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B7E0" w14:textId="61CFEFC1" w:rsidR="003B5671" w:rsidRDefault="003B5671">
      <w:pPr>
        <w:ind w:left="-1440" w:right="1440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25764D" wp14:editId="0F9C0665">
            <wp:simplePos x="0" y="0"/>
            <wp:positionH relativeFrom="margin">
              <wp:posOffset>3638550</wp:posOffset>
            </wp:positionH>
            <wp:positionV relativeFrom="paragraph">
              <wp:posOffset>-122555</wp:posOffset>
            </wp:positionV>
            <wp:extent cx="1370330" cy="152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52" cy="15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B078B" w14:textId="6A3DD98D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AC135E6" w14:textId="77777777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701AF060" w14:textId="77777777" w:rsidR="00A00976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3D2F97C" w14:textId="589F3E03" w:rsidR="003B5671" w:rsidRPr="00F35A01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52"/>
          <w:szCs w:val="52"/>
        </w:rPr>
      </w:pPr>
      <w:r>
        <w:rPr>
          <w:rFonts w:ascii="Palatino Linotype" w:hAnsi="Palatino Linotype"/>
          <w:bCs/>
          <w:sz w:val="52"/>
          <w:szCs w:val="52"/>
        </w:rPr>
        <w:t>Catholic Appeal of South Carolina</w:t>
      </w:r>
    </w:p>
    <w:p w14:paraId="3FB9DA85" w14:textId="075A1AFA" w:rsidR="003B5671" w:rsidRPr="00F35A01" w:rsidRDefault="00E023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36"/>
          <w:szCs w:val="36"/>
        </w:rPr>
      </w:pPr>
      <w:r>
        <w:rPr>
          <w:rFonts w:ascii="Palatino Linotype" w:hAnsi="Palatino Linotype"/>
          <w:bCs/>
          <w:sz w:val="36"/>
          <w:szCs w:val="36"/>
        </w:rPr>
        <w:t>May</w:t>
      </w:r>
      <w:r w:rsidR="00A00976">
        <w:rPr>
          <w:rFonts w:ascii="Palatino Linotype" w:hAnsi="Palatino Linotype"/>
          <w:bCs/>
          <w:sz w:val="36"/>
          <w:szCs w:val="36"/>
        </w:rPr>
        <w:t xml:space="preserve"> 202</w:t>
      </w:r>
      <w:r w:rsidR="00EA1737">
        <w:rPr>
          <w:rFonts w:ascii="Palatino Linotype" w:hAnsi="Palatino Linotype"/>
          <w:bCs/>
          <w:sz w:val="36"/>
          <w:szCs w:val="36"/>
        </w:rPr>
        <w:t>4</w:t>
      </w:r>
      <w:r w:rsidR="003B5671">
        <w:rPr>
          <w:rFonts w:ascii="Palatino Linotype" w:hAnsi="Palatino Linotype"/>
          <w:bCs/>
          <w:sz w:val="36"/>
          <w:szCs w:val="36"/>
        </w:rPr>
        <w:t xml:space="preserve"> Update</w:t>
      </w:r>
    </w:p>
    <w:p w14:paraId="5800FD4D" w14:textId="77777777" w:rsidR="003B5671" w:rsidRPr="00F35A01" w:rsidRDefault="003B5671" w:rsidP="003B5671">
      <w:pPr>
        <w:spacing w:line="240" w:lineRule="auto"/>
        <w:contextualSpacing/>
        <w:jc w:val="center"/>
        <w:rPr>
          <w:rFonts w:ascii="Palatino Linotype" w:hAnsi="Palatino Linotype"/>
          <w:b w:val="0"/>
          <w:bCs/>
          <w:color w:val="002060"/>
          <w:sz w:val="36"/>
          <w:szCs w:val="36"/>
        </w:rPr>
      </w:pPr>
      <w:r>
        <w:rPr>
          <w:rFonts w:ascii="Palatino Linotype" w:hAnsi="Palatino Linotype"/>
          <w:b w:val="0"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E389" wp14:editId="28A3C03F">
                <wp:simplePos x="0" y="0"/>
                <wp:positionH relativeFrom="column">
                  <wp:posOffset>85724</wp:posOffset>
                </wp:positionH>
                <wp:positionV relativeFrom="paragraph">
                  <wp:posOffset>170180</wp:posOffset>
                </wp:positionV>
                <wp:extent cx="8658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A0F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3.4pt" to="68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8CCC2C8" w14:textId="611D055E" w:rsidR="00B60D0B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At the close of </w:t>
      </w:r>
      <w:r w:rsidR="00E02376">
        <w:rPr>
          <w:rFonts w:ascii="Palatino Linotype" w:hAnsi="Palatino Linotype"/>
          <w:b w:val="0"/>
          <w:bCs/>
          <w:sz w:val="24"/>
          <w:szCs w:val="24"/>
        </w:rPr>
        <w:t>May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, the </w:t>
      </w:r>
      <w:r w:rsidR="001708F7">
        <w:rPr>
          <w:rFonts w:ascii="Palatino Linotype" w:hAnsi="Palatino Linotype"/>
          <w:b w:val="0"/>
          <w:bCs/>
          <w:sz w:val="24"/>
          <w:szCs w:val="24"/>
        </w:rPr>
        <w:t>CASC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has received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E02376">
        <w:rPr>
          <w:rFonts w:ascii="Palatino Linotype" w:hAnsi="Palatino Linotype"/>
          <w:sz w:val="24"/>
          <w:szCs w:val="24"/>
        </w:rPr>
        <w:t>3,375.852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cash donations, with an additional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A84E0B">
        <w:rPr>
          <w:rFonts w:ascii="Palatino Linotype" w:hAnsi="Palatino Linotype"/>
          <w:sz w:val="24"/>
          <w:szCs w:val="24"/>
        </w:rPr>
        <w:t>6</w:t>
      </w:r>
      <w:r w:rsidR="00E02376">
        <w:rPr>
          <w:rFonts w:ascii="Palatino Linotype" w:hAnsi="Palatino Linotype"/>
          <w:sz w:val="24"/>
          <w:szCs w:val="24"/>
        </w:rPr>
        <w:t>39,600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pledges still to be paid, bringing us to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E02376">
        <w:rPr>
          <w:rFonts w:ascii="Palatino Linotype" w:hAnsi="Palatino Linotype"/>
          <w:sz w:val="24"/>
          <w:szCs w:val="24"/>
        </w:rPr>
        <w:t>4,015,452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raised, which is </w:t>
      </w:r>
      <w:r w:rsidR="00E02376">
        <w:rPr>
          <w:rFonts w:ascii="Palatino Linotype" w:hAnsi="Palatino Linotype"/>
          <w:sz w:val="24"/>
          <w:szCs w:val="24"/>
        </w:rPr>
        <w:t>6</w:t>
      </w:r>
      <w:r w:rsidR="002A498E">
        <w:rPr>
          <w:rFonts w:ascii="Palatino Linotype" w:hAnsi="Palatino Linotype"/>
          <w:sz w:val="24"/>
          <w:szCs w:val="24"/>
        </w:rPr>
        <w:t>8</w:t>
      </w:r>
      <w:r w:rsidRPr="003B5671">
        <w:rPr>
          <w:rFonts w:ascii="Palatino Linotype" w:hAnsi="Palatino Linotype"/>
          <w:sz w:val="24"/>
          <w:szCs w:val="24"/>
        </w:rPr>
        <w:t>%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of the overall goal.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Overall, our number of don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ations and donors keep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growing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>,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but 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we must continue to remind all the catholic faithful we need 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>everyone’s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 participation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The CASC funds so many important programs and ministries that share the gospel and Christ’s’ love for us all.</w:t>
      </w:r>
    </w:p>
    <w:p w14:paraId="7A1F271D" w14:textId="77777777" w:rsidR="00E60C9C" w:rsidRDefault="00E60C9C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</w:p>
    <w:p w14:paraId="7EA43CF5" w14:textId="67278BCA" w:rsidR="00E60C9C" w:rsidRPr="003B5671" w:rsidRDefault="00E60C9C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Please note that a second mailing </w:t>
      </w:r>
      <w:r w:rsidR="00E02376">
        <w:rPr>
          <w:rFonts w:ascii="Palatino Linotype" w:hAnsi="Palatino Linotype"/>
          <w:b w:val="0"/>
          <w:bCs/>
          <w:sz w:val="24"/>
          <w:szCs w:val="24"/>
        </w:rPr>
        <w:t>has been sent</w:t>
      </w:r>
      <w:r>
        <w:rPr>
          <w:rFonts w:ascii="Palatino Linotype" w:hAnsi="Palatino Linotype"/>
          <w:b w:val="0"/>
          <w:bCs/>
          <w:sz w:val="24"/>
          <w:szCs w:val="24"/>
        </w:rPr>
        <w:t xml:space="preserve"> to all households who have yet to contribute to the CASC.  Encourage all parishioners to participate, gifts of any size can make a significant difference.</w:t>
      </w:r>
    </w:p>
    <w:p w14:paraId="25F36559" w14:textId="77777777" w:rsidR="00C3199C" w:rsidRDefault="00C3199C" w:rsidP="003B5671">
      <w:pPr>
        <w:ind w:left="0"/>
        <w:rPr>
          <w:rFonts w:ascii="Palatino Linotype" w:hAnsi="Palatino Linotype"/>
          <w:b w:val="0"/>
          <w:bCs/>
          <w:i/>
          <w:iCs/>
          <w:sz w:val="24"/>
          <w:szCs w:val="24"/>
        </w:rPr>
      </w:pPr>
    </w:p>
    <w:p w14:paraId="335940AF" w14:textId="7AF5A3B4" w:rsidR="00E02376" w:rsidRPr="00B85441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>We wish congratulation</w:t>
      </w:r>
      <w:r w:rsidR="00E60C9C">
        <w:rPr>
          <w:rFonts w:ascii="Palatino Linotype" w:hAnsi="Palatino Linotype"/>
          <w:b w:val="0"/>
          <w:bCs/>
          <w:sz w:val="24"/>
          <w:szCs w:val="24"/>
        </w:rPr>
        <w:t>s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to the following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A84E0B">
        <w:rPr>
          <w:rFonts w:ascii="Palatino Linotype" w:hAnsi="Palatino Linotype"/>
          <w:b w:val="0"/>
          <w:bCs/>
          <w:sz w:val="24"/>
          <w:szCs w:val="24"/>
        </w:rPr>
        <w:t>1</w:t>
      </w:r>
      <w:r w:rsidR="00E02376">
        <w:rPr>
          <w:rFonts w:ascii="Palatino Linotype" w:hAnsi="Palatino Linotype"/>
          <w:b w:val="0"/>
          <w:bCs/>
          <w:sz w:val="24"/>
          <w:szCs w:val="24"/>
        </w:rPr>
        <w:t>7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parishes that have surpassed their parish goals for the 202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>4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4C7F86">
        <w:rPr>
          <w:rFonts w:ascii="Palatino Linotype" w:hAnsi="Palatino Linotype"/>
          <w:b w:val="0"/>
          <w:bCs/>
          <w:sz w:val="24"/>
          <w:szCs w:val="24"/>
        </w:rPr>
        <w:t>Catholic Appeal of South Carolina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 already: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6210"/>
      </w:tblGrid>
      <w:tr w:rsidR="003B5671" w:rsidRPr="008B2FC2" w14:paraId="4B87912E" w14:textId="77777777" w:rsidTr="00C3199C">
        <w:trPr>
          <w:trHeight w:val="2426"/>
          <w:jc w:val="center"/>
        </w:trPr>
        <w:tc>
          <w:tcPr>
            <w:tcW w:w="5760" w:type="dxa"/>
          </w:tcPr>
          <w:p w14:paraId="0710B43A" w14:textId="0F23B37D" w:rsidR="00E02376" w:rsidRDefault="00E02376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Good Shepherd, McCormick</w:t>
            </w:r>
          </w:p>
          <w:p w14:paraId="175E5C83" w14:textId="2E3A20FF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Holy Cross, Pickens</w:t>
            </w:r>
          </w:p>
          <w:p w14:paraId="5E5E1A8F" w14:textId="707CE277" w:rsidR="00A84E0B" w:rsidRPr="00EA1737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Holy Spirit, Johns Island</w:t>
            </w:r>
          </w:p>
          <w:p w14:paraId="51CEEA7B" w14:textId="77777777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Peace Mission, Bonneau</w:t>
            </w:r>
          </w:p>
          <w:p w14:paraId="6BE58E15" w14:textId="7E628215" w:rsidR="00E02376" w:rsidRPr="00EA1737" w:rsidRDefault="00B8544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Perpetual Help, Camden</w:t>
            </w:r>
          </w:p>
          <w:p w14:paraId="0A065CCF" w14:textId="77777777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the Lake, Chapin</w:t>
            </w:r>
          </w:p>
          <w:p w14:paraId="7896F41A" w14:textId="5C5BC066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Sacred Heart, Abbeville</w:t>
            </w:r>
          </w:p>
          <w:p w14:paraId="22FDD433" w14:textId="01A4B42D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Saint Clare of Assisi, Daniel Island</w:t>
            </w:r>
          </w:p>
          <w:p w14:paraId="03A7EC49" w14:textId="54ACE092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Ann, Kingstree</w:t>
            </w:r>
          </w:p>
          <w:p w14:paraId="6604993D" w14:textId="36C0035A" w:rsidR="00B447CF" w:rsidRPr="000E1D81" w:rsidRDefault="00B447CF" w:rsidP="00B85441">
            <w:pPr>
              <w:pStyle w:val="ListParagraph"/>
              <w:spacing w:after="0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6210" w:type="dxa"/>
          </w:tcPr>
          <w:p w14:paraId="13B9A71C" w14:textId="77777777" w:rsidR="00E02376" w:rsidRPr="00E02376" w:rsidRDefault="00E02376" w:rsidP="00E02376">
            <w:pPr>
              <w:ind w:left="360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544CA879" w14:textId="77777777" w:rsidR="00E02376" w:rsidRPr="00EA1737" w:rsidRDefault="00E02376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Anthony Mission, Hardeeville</w:t>
            </w:r>
          </w:p>
          <w:p w14:paraId="215667D0" w14:textId="464D04B0" w:rsidR="00B447CF" w:rsidRDefault="00B447CF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Denis Mission, Bennettsville</w:t>
            </w:r>
          </w:p>
          <w:p w14:paraId="27C5B5E4" w14:textId="31D0A528" w:rsidR="00A84E0B" w:rsidRPr="00EA1737" w:rsidRDefault="00A84E0B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Gregory the Great, Bluffton</w:t>
            </w:r>
          </w:p>
          <w:p w14:paraId="35A29F61" w14:textId="614C5F38" w:rsidR="00454B19" w:rsidRDefault="00454B19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Francis Caracciolo Mission, Cane Bay</w:t>
            </w:r>
          </w:p>
          <w:p w14:paraId="7E4FD70F" w14:textId="35819418" w:rsidR="00A84E0B" w:rsidRPr="00EA1737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Joseph, Chester</w:t>
            </w:r>
          </w:p>
          <w:p w14:paraId="518F4154" w14:textId="285FA116" w:rsidR="003B5671" w:rsidRPr="00EA1737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 Mission, Darlington</w:t>
            </w:r>
          </w:p>
          <w:p w14:paraId="773D7E3B" w14:textId="77777777" w:rsidR="003B5671" w:rsidRPr="00EA1737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Theresa, Winnsboro</w:t>
            </w:r>
          </w:p>
          <w:p w14:paraId="66399EA2" w14:textId="3B3BAA00" w:rsidR="003B5671" w:rsidRPr="00B85441" w:rsidRDefault="003B5671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 Mission, Springfield</w:t>
            </w:r>
          </w:p>
        </w:tc>
      </w:tr>
    </w:tbl>
    <w:p w14:paraId="48CE52EA" w14:textId="77777777" w:rsidR="00154300" w:rsidRDefault="00154300" w:rsidP="00AC0C42">
      <w:pPr>
        <w:ind w:left="0"/>
      </w:pPr>
    </w:p>
    <w:sectPr w:rsidR="0015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53" w:right="1440" w:bottom="524" w:left="1440" w:header="26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FD51" w14:textId="77777777" w:rsidR="00154300" w:rsidRDefault="00000150">
      <w:pPr>
        <w:spacing w:line="240" w:lineRule="auto"/>
      </w:pPr>
      <w:r>
        <w:separator/>
      </w:r>
    </w:p>
  </w:endnote>
  <w:endnote w:type="continuationSeparator" w:id="0">
    <w:p w14:paraId="19B86F37" w14:textId="77777777" w:rsidR="00154300" w:rsidRDefault="00000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6447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AF8" w14:textId="04859C98" w:rsidR="006B3086" w:rsidRDefault="006B3086">
    <w:pPr>
      <w:tabs>
        <w:tab w:val="center" w:pos="6471"/>
        <w:tab w:val="right" w:pos="13302"/>
      </w:tabs>
      <w:ind w:left="-341" w:right="-3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8718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AC02" w14:textId="77777777" w:rsidR="00154300" w:rsidRDefault="00000150">
      <w:pPr>
        <w:spacing w:line="240" w:lineRule="auto"/>
      </w:pPr>
      <w:r>
        <w:separator/>
      </w:r>
    </w:p>
  </w:footnote>
  <w:footnote w:type="continuationSeparator" w:id="0">
    <w:p w14:paraId="615FF127" w14:textId="77777777" w:rsidR="00154300" w:rsidRDefault="00000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8CA0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BC51" w14:textId="3337F382" w:rsidR="006B3086" w:rsidRDefault="006B3086">
    <w:pPr>
      <w:ind w:left="0" w:right="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A6E2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6A37"/>
    <w:multiLevelType w:val="hybridMultilevel"/>
    <w:tmpl w:val="5D1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86"/>
    <w:rsid w:val="00000150"/>
    <w:rsid w:val="000C517D"/>
    <w:rsid w:val="000E1D81"/>
    <w:rsid w:val="00154300"/>
    <w:rsid w:val="001708F7"/>
    <w:rsid w:val="00223155"/>
    <w:rsid w:val="002A498E"/>
    <w:rsid w:val="003B5671"/>
    <w:rsid w:val="003B6736"/>
    <w:rsid w:val="00454B19"/>
    <w:rsid w:val="004C7F86"/>
    <w:rsid w:val="004D29D8"/>
    <w:rsid w:val="004E336C"/>
    <w:rsid w:val="004F1B9D"/>
    <w:rsid w:val="004F4377"/>
    <w:rsid w:val="006577D0"/>
    <w:rsid w:val="006B3086"/>
    <w:rsid w:val="00822EC2"/>
    <w:rsid w:val="008B009F"/>
    <w:rsid w:val="00961C13"/>
    <w:rsid w:val="00A00976"/>
    <w:rsid w:val="00A84E0B"/>
    <w:rsid w:val="00AA3FE0"/>
    <w:rsid w:val="00AC0C42"/>
    <w:rsid w:val="00B1050D"/>
    <w:rsid w:val="00B447CF"/>
    <w:rsid w:val="00B60D0B"/>
    <w:rsid w:val="00B85441"/>
    <w:rsid w:val="00C3199C"/>
    <w:rsid w:val="00E02376"/>
    <w:rsid w:val="00E40384"/>
    <w:rsid w:val="00E60C9C"/>
    <w:rsid w:val="00E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3864"/>
  <w15:docId w15:val="{E05D181F-7158-4E06-940B-0A0A68E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028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5671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  <w:style w:type="table" w:styleId="TableGrid0">
    <w:name w:val="Table Grid"/>
    <w:basedOn w:val="TableNormal"/>
    <w:uiPriority w:val="39"/>
    <w:rsid w:val="003B56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0C42"/>
  </w:style>
  <w:style w:type="character" w:styleId="Hyperlink">
    <w:name w:val="Hyperlink"/>
    <w:basedOn w:val="DefaultParagraphFont"/>
    <w:uiPriority w:val="99"/>
    <w:semiHidden/>
    <w:unhideWhenUsed/>
    <w:rsid w:val="00AC0C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42"/>
    <w:rPr>
      <w:color w:val="954F72"/>
      <w:u w:val="single"/>
    </w:rPr>
  </w:style>
  <w:style w:type="paragraph" w:customStyle="1" w:styleId="msonormal0">
    <w:name w:val="msonormal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79">
    <w:name w:val="xl7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0">
    <w:name w:val="xl8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1">
    <w:name w:val="xl81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82">
    <w:name w:val="xl8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 w:val="0"/>
      <w:color w:val="auto"/>
      <w:sz w:val="24"/>
      <w:szCs w:val="24"/>
    </w:rPr>
  </w:style>
  <w:style w:type="paragraph" w:customStyle="1" w:styleId="xl83">
    <w:name w:val="xl8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84">
    <w:name w:val="xl84"/>
    <w:basedOn w:val="Normal"/>
    <w:rsid w:val="00AC0C4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5">
    <w:name w:val="xl85"/>
    <w:basedOn w:val="Normal"/>
    <w:rsid w:val="00AC0C4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6">
    <w:name w:val="xl86"/>
    <w:basedOn w:val="Normal"/>
    <w:rsid w:val="00AC0C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87">
    <w:name w:val="xl87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b w:val="0"/>
      <w:color w:val="auto"/>
      <w:sz w:val="24"/>
      <w:szCs w:val="24"/>
    </w:rPr>
  </w:style>
  <w:style w:type="paragraph" w:customStyle="1" w:styleId="xl88">
    <w:name w:val="xl88"/>
    <w:basedOn w:val="Normal"/>
    <w:rsid w:val="00AC0C42"/>
    <w:pPr>
      <w:spacing w:before="100" w:beforeAutospacing="1" w:after="100" w:afterAutospacing="1" w:line="240" w:lineRule="auto"/>
      <w:ind w:left="0"/>
      <w:textAlignment w:val="center"/>
    </w:pPr>
    <w:rPr>
      <w:bCs/>
      <w:color w:val="auto"/>
      <w:sz w:val="16"/>
      <w:szCs w:val="16"/>
    </w:rPr>
  </w:style>
  <w:style w:type="paragraph" w:customStyle="1" w:styleId="xl89">
    <w:name w:val="xl89"/>
    <w:basedOn w:val="Normal"/>
    <w:rsid w:val="00AC0C42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0"/>
      <w:szCs w:val="20"/>
    </w:rPr>
  </w:style>
  <w:style w:type="paragraph" w:customStyle="1" w:styleId="xl90">
    <w:name w:val="xl90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1">
    <w:name w:val="xl91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2">
    <w:name w:val="xl92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3">
    <w:name w:val="xl9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94">
    <w:name w:val="xl94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5">
    <w:name w:val="xl95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6">
    <w:name w:val="xl96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7">
    <w:name w:val="xl97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8">
    <w:name w:val="xl98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9">
    <w:name w:val="xl99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0">
    <w:name w:val="xl10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1">
    <w:name w:val="xl10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2">
    <w:name w:val="xl10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3">
    <w:name w:val="xl103"/>
    <w:basedOn w:val="Normal"/>
    <w:rsid w:val="00AC0C42"/>
    <w:pPr>
      <w:pBdr>
        <w:right w:val="single" w:sz="8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4">
    <w:name w:val="xl104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5">
    <w:name w:val="xl105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6">
    <w:name w:val="xl106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7">
    <w:name w:val="xl107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8">
    <w:name w:val="xl108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9">
    <w:name w:val="xl109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0">
    <w:name w:val="xl110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1">
    <w:name w:val="xl111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2">
    <w:name w:val="xl112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3">
    <w:name w:val="xl113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4">
    <w:name w:val="xl114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15">
    <w:name w:val="xl115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16">
    <w:name w:val="xl116"/>
    <w:basedOn w:val="Normal"/>
    <w:rsid w:val="00AC0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Cs w:val="18"/>
    </w:rPr>
  </w:style>
  <w:style w:type="paragraph" w:customStyle="1" w:styleId="xl117">
    <w:name w:val="xl117"/>
    <w:basedOn w:val="Normal"/>
    <w:rsid w:val="00AC0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8">
    <w:name w:val="xl118"/>
    <w:basedOn w:val="Normal"/>
    <w:rsid w:val="00AC0C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9">
    <w:name w:val="xl119"/>
    <w:basedOn w:val="Normal"/>
    <w:rsid w:val="00AC0C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20">
    <w:name w:val="xl12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1">
    <w:name w:val="xl12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2">
    <w:name w:val="xl12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3">
    <w:name w:val="xl123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4">
    <w:name w:val="xl124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5">
    <w:name w:val="xl12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6">
    <w:name w:val="xl12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7">
    <w:name w:val="xl127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8">
    <w:name w:val="xl128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9">
    <w:name w:val="xl129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0">
    <w:name w:val="xl130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1">
    <w:name w:val="xl131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2">
    <w:name w:val="xl13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3">
    <w:name w:val="xl13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134">
    <w:name w:val="xl134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5">
    <w:name w:val="xl13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6">
    <w:name w:val="xl13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7">
    <w:name w:val="xl137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8">
    <w:name w:val="xl138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9">
    <w:name w:val="xl13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  <w:style w:type="paragraph" w:customStyle="1" w:styleId="xl140">
    <w:name w:val="xl14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16"/>
      <w:szCs w:val="16"/>
    </w:rPr>
  </w:style>
  <w:style w:type="paragraph" w:customStyle="1" w:styleId="xl141">
    <w:name w:val="xl141"/>
    <w:basedOn w:val="Normal"/>
    <w:rsid w:val="00AC0C42"/>
    <w:pPr>
      <w:pBdr>
        <w:left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42">
    <w:name w:val="xl14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43">
    <w:name w:val="xl14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 Performance Analysis - Landscape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 Performance Analysis - Landscape</dc:title>
  <dc:subject/>
  <dc:creator>Crystal Decisions</dc:creator>
  <cp:keywords/>
  <cp:lastModifiedBy>Carrie Mummert</cp:lastModifiedBy>
  <cp:revision>3</cp:revision>
  <cp:lastPrinted>2024-06-13T12:56:00Z</cp:lastPrinted>
  <dcterms:created xsi:type="dcterms:W3CDTF">2024-06-13T12:55:00Z</dcterms:created>
  <dcterms:modified xsi:type="dcterms:W3CDTF">2024-06-13T13:00:00Z</dcterms:modified>
</cp:coreProperties>
</file>