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41DB" w14:textId="77777777" w:rsidR="00111F6E" w:rsidRDefault="00111F6E" w:rsidP="00FC506C">
      <w:pPr>
        <w:spacing w:line="240" w:lineRule="auto"/>
        <w:contextualSpacing/>
        <w:rPr>
          <w:b/>
        </w:rPr>
      </w:pPr>
      <w:r>
        <w:rPr>
          <w:b/>
        </w:rPr>
        <w:t>Suggested Talking Points for Conducting Outreach by Phone</w:t>
      </w:r>
      <w:r w:rsidR="00D02140">
        <w:rPr>
          <w:b/>
        </w:rPr>
        <w:t xml:space="preserve"> - </w:t>
      </w:r>
      <w:r>
        <w:rPr>
          <w:b/>
        </w:rPr>
        <w:t>Bicentennial Campaign Pledge Fulfillment</w:t>
      </w:r>
    </w:p>
    <w:p w14:paraId="56752B66" w14:textId="77777777" w:rsidR="00111F6E" w:rsidRDefault="00111F6E" w:rsidP="00FC506C">
      <w:pPr>
        <w:spacing w:line="240" w:lineRule="auto"/>
        <w:contextualSpacing/>
        <w:rPr>
          <w:b/>
        </w:rPr>
      </w:pPr>
    </w:p>
    <w:p w14:paraId="680ED4C6" w14:textId="77777777" w:rsidR="00FC506C" w:rsidRDefault="00FC506C" w:rsidP="00FC506C">
      <w:pPr>
        <w:spacing w:line="240" w:lineRule="auto"/>
        <w:contextualSpacing/>
      </w:pPr>
      <w:r>
        <w:t>Parish</w:t>
      </w:r>
      <w:r w:rsidRPr="00FC506C">
        <w:t xml:space="preserve"> personnel making personal contact with delinquent donors should avoi</w:t>
      </w:r>
      <w:r>
        <w:t xml:space="preserve">d any </w:t>
      </w:r>
      <w:r w:rsidRPr="00FC506C">
        <w:t xml:space="preserve">pressure or any “collection agency tactics.” </w:t>
      </w:r>
      <w:r>
        <w:t xml:space="preserve"> </w:t>
      </w:r>
      <w:r w:rsidRPr="00FC506C">
        <w:t xml:space="preserve">The approach should be </w:t>
      </w:r>
      <w:r>
        <w:t xml:space="preserve">in a spirit of sincerity and of </w:t>
      </w:r>
      <w:r w:rsidRPr="00FC506C">
        <w:t>help:</w:t>
      </w:r>
    </w:p>
    <w:p w14:paraId="1C059F47" w14:textId="77777777" w:rsidR="00FC506C" w:rsidRPr="00FC506C" w:rsidRDefault="00FC506C" w:rsidP="00FC506C">
      <w:pPr>
        <w:spacing w:line="240" w:lineRule="auto"/>
        <w:contextualSpacing/>
      </w:pPr>
    </w:p>
    <w:p w14:paraId="1EBC1720" w14:textId="77777777" w:rsidR="00FC506C" w:rsidRPr="00FC506C" w:rsidRDefault="00FC506C" w:rsidP="00FC506C">
      <w:pPr>
        <w:spacing w:line="240" w:lineRule="auto"/>
        <w:ind w:left="720"/>
        <w:contextualSpacing/>
      </w:pPr>
      <w:r w:rsidRPr="00FC506C">
        <w:t>1. remind a delinquent donor of his/her original commitment</w:t>
      </w:r>
    </w:p>
    <w:p w14:paraId="30CFE02C" w14:textId="77777777" w:rsidR="00FC506C" w:rsidRPr="00FC506C" w:rsidRDefault="00FC506C" w:rsidP="00FC506C">
      <w:pPr>
        <w:spacing w:line="240" w:lineRule="auto"/>
        <w:ind w:left="720"/>
        <w:contextualSpacing/>
      </w:pPr>
      <w:r w:rsidRPr="00FC506C">
        <w:t>2. help a delinquent donor adjust his/her pledge if necessary</w:t>
      </w:r>
    </w:p>
    <w:p w14:paraId="31D7BEA5" w14:textId="77777777" w:rsidR="00FC506C" w:rsidRDefault="00FC506C" w:rsidP="00FC506C">
      <w:pPr>
        <w:spacing w:line="240" w:lineRule="auto"/>
        <w:ind w:left="720"/>
        <w:contextualSpacing/>
      </w:pPr>
      <w:r w:rsidRPr="00FC506C">
        <w:t xml:space="preserve">3. help him/her resume or undertake a habit of giving </w:t>
      </w:r>
      <w:r>
        <w:t xml:space="preserve">a lesser amount </w:t>
      </w:r>
      <w:proofErr w:type="gramStart"/>
      <w:r>
        <w:t>then</w:t>
      </w:r>
      <w:proofErr w:type="gramEnd"/>
      <w:r>
        <w:t xml:space="preserve"> originally </w:t>
      </w:r>
      <w:proofErr w:type="gramStart"/>
      <w:r w:rsidRPr="00FC506C">
        <w:t>pledged, if</w:t>
      </w:r>
      <w:proofErr w:type="gramEnd"/>
      <w:r w:rsidRPr="00FC506C">
        <w:t xml:space="preserve"> the circumstances warrant this.</w:t>
      </w:r>
    </w:p>
    <w:p w14:paraId="3CB97E6F" w14:textId="77777777" w:rsidR="00FC506C" w:rsidRPr="00FC506C" w:rsidRDefault="00FC506C" w:rsidP="00FC506C">
      <w:pPr>
        <w:spacing w:line="240" w:lineRule="auto"/>
        <w:ind w:left="720"/>
        <w:contextualSpacing/>
      </w:pPr>
    </w:p>
    <w:p w14:paraId="33342E88" w14:textId="77777777" w:rsidR="00FC506C" w:rsidRPr="00FC506C" w:rsidRDefault="00FC506C" w:rsidP="00FC506C">
      <w:pPr>
        <w:spacing w:line="240" w:lineRule="auto"/>
        <w:contextualSpacing/>
      </w:pPr>
      <w:r w:rsidRPr="00FC506C">
        <w:t xml:space="preserve">When </w:t>
      </w:r>
      <w:r>
        <w:t>speaking</w:t>
      </w:r>
      <w:r w:rsidRPr="00FC506C">
        <w:t xml:space="preserve"> to a delinquent donor by phone, you will want to pursue these three options, in</w:t>
      </w:r>
      <w:r>
        <w:t xml:space="preserve"> </w:t>
      </w:r>
      <w:r w:rsidRPr="00FC506C">
        <w:t>order:</w:t>
      </w:r>
    </w:p>
    <w:p w14:paraId="73E9F8CF" w14:textId="77777777" w:rsidR="00FC506C" w:rsidRDefault="00FC506C" w:rsidP="00FC506C">
      <w:pPr>
        <w:spacing w:line="240" w:lineRule="auto"/>
        <w:contextualSpacing/>
      </w:pPr>
    </w:p>
    <w:p w14:paraId="71FB227E" w14:textId="77777777" w:rsidR="00FC506C" w:rsidRPr="00FC506C" w:rsidRDefault="00FC506C" w:rsidP="00FC506C">
      <w:pPr>
        <w:spacing w:line="240" w:lineRule="auto"/>
        <w:ind w:left="720"/>
        <w:contextualSpacing/>
        <w:rPr>
          <w:b/>
        </w:rPr>
      </w:pPr>
      <w:r w:rsidRPr="00FC506C">
        <w:rPr>
          <w:b/>
        </w:rPr>
        <w:t>1) RESUME PAYMENT UNDER THE ORIGINAL TERMS.</w:t>
      </w:r>
    </w:p>
    <w:p w14:paraId="4A67415F" w14:textId="77777777" w:rsidR="00FC506C" w:rsidRDefault="00FC506C" w:rsidP="00FC506C">
      <w:pPr>
        <w:spacing w:line="240" w:lineRule="auto"/>
        <w:ind w:left="720"/>
        <w:contextualSpacing/>
      </w:pPr>
      <w:r w:rsidRPr="00FC506C">
        <w:t>Expre</w:t>
      </w:r>
      <w:r>
        <w:t xml:space="preserve">ss the hopes of the </w:t>
      </w:r>
      <w:r w:rsidRPr="00FC506C">
        <w:t>parish that it will be able</w:t>
      </w:r>
      <w:r>
        <w:t xml:space="preserve"> to count on fulfillment of the </w:t>
      </w:r>
      <w:r w:rsidRPr="00FC506C">
        <w:t xml:space="preserve">pledge. </w:t>
      </w:r>
    </w:p>
    <w:p w14:paraId="7643AE41" w14:textId="77777777" w:rsidR="00FC506C" w:rsidRPr="00FC506C" w:rsidRDefault="00FC506C" w:rsidP="00FC506C">
      <w:pPr>
        <w:spacing w:line="240" w:lineRule="auto"/>
        <w:contextualSpacing/>
      </w:pPr>
    </w:p>
    <w:p w14:paraId="1D80DE2A" w14:textId="77777777" w:rsidR="00FC506C" w:rsidRPr="00FC506C" w:rsidRDefault="00FC506C" w:rsidP="00FC506C">
      <w:pPr>
        <w:spacing w:line="240" w:lineRule="auto"/>
        <w:ind w:left="720"/>
        <w:contextualSpacing/>
        <w:rPr>
          <w:b/>
        </w:rPr>
      </w:pPr>
      <w:r w:rsidRPr="00FC506C">
        <w:rPr>
          <w:b/>
        </w:rPr>
        <w:t>2) CONSIDER SMALLER PERIODIC PAYMENTS OVER A LONGER REDEMPTION PERIOD.</w:t>
      </w:r>
    </w:p>
    <w:p w14:paraId="73D7B01F" w14:textId="77777777" w:rsidR="00FC506C" w:rsidRDefault="00FC506C" w:rsidP="00FC506C">
      <w:pPr>
        <w:spacing w:line="240" w:lineRule="auto"/>
        <w:ind w:left="720"/>
        <w:contextualSpacing/>
      </w:pPr>
      <w:r w:rsidRPr="00FC506C">
        <w:t>This way the initial gift level and habit of giving are maintaine</w:t>
      </w:r>
      <w:r>
        <w:t>d.</w:t>
      </w:r>
    </w:p>
    <w:p w14:paraId="348C7E50" w14:textId="77777777" w:rsidR="00FC506C" w:rsidRPr="00FC506C" w:rsidRDefault="00FC506C" w:rsidP="00FC506C">
      <w:pPr>
        <w:spacing w:line="240" w:lineRule="auto"/>
        <w:contextualSpacing/>
      </w:pPr>
    </w:p>
    <w:p w14:paraId="0CD69004" w14:textId="77777777" w:rsidR="00FC506C" w:rsidRDefault="00FC506C" w:rsidP="00FC506C">
      <w:pPr>
        <w:spacing w:line="240" w:lineRule="auto"/>
        <w:ind w:left="720"/>
        <w:contextualSpacing/>
        <w:rPr>
          <w:b/>
        </w:rPr>
      </w:pPr>
      <w:r w:rsidRPr="00FC506C">
        <w:rPr>
          <w:b/>
        </w:rPr>
        <w:t>3) LOWER THE OVERALL AMOUNT OF THE COMMITMENT.</w:t>
      </w:r>
    </w:p>
    <w:p w14:paraId="1E5FB1D6" w14:textId="77777777" w:rsidR="00FC506C" w:rsidRDefault="00FC506C" w:rsidP="00FC506C">
      <w:pPr>
        <w:pBdr>
          <w:bottom w:val="single" w:sz="6" w:space="1" w:color="auto"/>
        </w:pBdr>
        <w:spacing w:line="240" w:lineRule="auto"/>
        <w:ind w:left="720"/>
        <w:contextualSpacing/>
        <w:rPr>
          <w:b/>
        </w:rPr>
      </w:pPr>
    </w:p>
    <w:p w14:paraId="5836240D" w14:textId="77777777" w:rsidR="00FC506C" w:rsidRDefault="00FC506C" w:rsidP="00FC506C">
      <w:pPr>
        <w:spacing w:line="240" w:lineRule="auto"/>
        <w:contextualSpacing/>
        <w:rPr>
          <w:b/>
        </w:rPr>
      </w:pPr>
    </w:p>
    <w:p w14:paraId="3011E13D" w14:textId="77777777" w:rsidR="00FC506C" w:rsidRPr="00FC506C" w:rsidRDefault="00FC506C" w:rsidP="00FC506C">
      <w:pPr>
        <w:spacing w:line="240" w:lineRule="auto"/>
        <w:contextualSpacing/>
        <w:rPr>
          <w:b/>
        </w:rPr>
      </w:pPr>
      <w:r>
        <w:rPr>
          <w:b/>
        </w:rPr>
        <w:t>SCRIPT:</w:t>
      </w:r>
    </w:p>
    <w:p w14:paraId="38FAA4D2" w14:textId="77777777" w:rsidR="00111F6E" w:rsidRPr="008E43EB" w:rsidRDefault="00111F6E" w:rsidP="00FC506C">
      <w:pPr>
        <w:pStyle w:val="ListParagraph"/>
        <w:numPr>
          <w:ilvl w:val="0"/>
          <w:numId w:val="1"/>
        </w:numPr>
        <w:contextualSpacing/>
        <w:rPr>
          <w:i/>
          <w:iCs/>
        </w:rPr>
      </w:pPr>
      <w:r>
        <w:rPr>
          <w:i/>
          <w:iCs/>
        </w:rPr>
        <w:t>Hi [</w:t>
      </w:r>
      <w:r w:rsidRPr="00ED0D18">
        <w:rPr>
          <w:i/>
          <w:iCs/>
          <w:highlight w:val="yellow"/>
        </w:rPr>
        <w:t>Parishioner Name</w:t>
      </w:r>
      <w:r>
        <w:rPr>
          <w:i/>
          <w:iCs/>
        </w:rPr>
        <w:t>], this is [</w:t>
      </w:r>
      <w:r w:rsidRPr="00ED0D18">
        <w:rPr>
          <w:i/>
          <w:iCs/>
          <w:highlight w:val="yellow"/>
        </w:rPr>
        <w:t>Your Name</w:t>
      </w:r>
      <w:r>
        <w:rPr>
          <w:i/>
          <w:iCs/>
        </w:rPr>
        <w:t>] calling on behalf of [</w:t>
      </w:r>
      <w:r w:rsidRPr="00ED0D18">
        <w:rPr>
          <w:i/>
          <w:iCs/>
          <w:highlight w:val="yellow"/>
        </w:rPr>
        <w:t>Pastor</w:t>
      </w:r>
      <w:r>
        <w:rPr>
          <w:i/>
          <w:iCs/>
        </w:rPr>
        <w:t xml:space="preserve">] at </w:t>
      </w:r>
      <w:r w:rsidRPr="00ED0D18">
        <w:rPr>
          <w:i/>
          <w:iCs/>
          <w:highlight w:val="yellow"/>
        </w:rPr>
        <w:t>[Parish</w:t>
      </w:r>
      <w:r>
        <w:rPr>
          <w:i/>
          <w:iCs/>
        </w:rPr>
        <w:t>].  Do you have a couple minutes to chat?</w:t>
      </w:r>
    </w:p>
    <w:p w14:paraId="0291E6F5" w14:textId="77777777" w:rsidR="00111F6E" w:rsidRDefault="00111F6E" w:rsidP="00FC506C">
      <w:pPr>
        <w:pStyle w:val="ListParagraph"/>
        <w:contextualSpacing/>
        <w:rPr>
          <w:i/>
          <w:iCs/>
        </w:rPr>
      </w:pPr>
    </w:p>
    <w:p w14:paraId="3255F03D" w14:textId="77777777" w:rsidR="00111F6E" w:rsidRDefault="00111F6E" w:rsidP="00FC506C">
      <w:pPr>
        <w:pStyle w:val="ListParagraph"/>
        <w:numPr>
          <w:ilvl w:val="1"/>
          <w:numId w:val="1"/>
        </w:numPr>
        <w:contextualSpacing/>
        <w:rPr>
          <w:i/>
          <w:iCs/>
        </w:rPr>
      </w:pPr>
      <w:r w:rsidRPr="00477C85">
        <w:rPr>
          <w:b/>
          <w:i/>
          <w:iCs/>
        </w:rPr>
        <w:t>If Yes:</w:t>
      </w:r>
      <w:r>
        <w:rPr>
          <w:i/>
          <w:iCs/>
        </w:rPr>
        <w:t xml:space="preserve"> </w:t>
      </w:r>
      <w:r w:rsidRPr="008E43EB">
        <w:rPr>
          <w:i/>
          <w:iCs/>
        </w:rPr>
        <w:t xml:space="preserve">Great! </w:t>
      </w:r>
    </w:p>
    <w:p w14:paraId="25EE2696" w14:textId="77777777" w:rsidR="00111F6E" w:rsidRPr="00477C85" w:rsidRDefault="00111F6E" w:rsidP="00FC506C">
      <w:pPr>
        <w:pStyle w:val="ListParagraph"/>
        <w:contextualSpacing/>
        <w:rPr>
          <w:i/>
          <w:iCs/>
        </w:rPr>
      </w:pPr>
    </w:p>
    <w:p w14:paraId="3C4B0B7B" w14:textId="77777777" w:rsidR="00111F6E" w:rsidRDefault="00111F6E" w:rsidP="00FC506C">
      <w:pPr>
        <w:pStyle w:val="ListParagraph"/>
        <w:numPr>
          <w:ilvl w:val="1"/>
          <w:numId w:val="1"/>
        </w:numPr>
        <w:contextualSpacing/>
        <w:rPr>
          <w:i/>
          <w:iCs/>
        </w:rPr>
      </w:pPr>
      <w:r>
        <w:rPr>
          <w:b/>
          <w:i/>
          <w:iCs/>
        </w:rPr>
        <w:t>If N</w:t>
      </w:r>
      <w:r w:rsidRPr="00477C85">
        <w:rPr>
          <w:b/>
          <w:i/>
          <w:iCs/>
        </w:rPr>
        <w:t>o:</w:t>
      </w:r>
      <w:r>
        <w:rPr>
          <w:i/>
          <w:iCs/>
        </w:rPr>
        <w:t xml:space="preserve"> That’s alright! Is there a good time that I can call back?</w:t>
      </w:r>
    </w:p>
    <w:p w14:paraId="26042FFF" w14:textId="77777777" w:rsidR="00111F6E" w:rsidRDefault="00111F6E" w:rsidP="00FC506C">
      <w:pPr>
        <w:pStyle w:val="ListParagraph"/>
        <w:contextualSpacing/>
        <w:rPr>
          <w:i/>
          <w:iCs/>
        </w:rPr>
      </w:pPr>
    </w:p>
    <w:p w14:paraId="09B219F7" w14:textId="77777777" w:rsidR="00111F6E" w:rsidRDefault="00111F6E" w:rsidP="00FC506C">
      <w:pPr>
        <w:pStyle w:val="ListParagraph"/>
        <w:numPr>
          <w:ilvl w:val="0"/>
          <w:numId w:val="1"/>
        </w:numPr>
        <w:contextualSpacing/>
        <w:rPr>
          <w:i/>
          <w:iCs/>
        </w:rPr>
      </w:pPr>
      <w:r w:rsidRPr="008E43EB">
        <w:rPr>
          <w:i/>
          <w:iCs/>
        </w:rPr>
        <w:t xml:space="preserve">I’m reaching out as part of </w:t>
      </w:r>
      <w:r w:rsidRPr="00ED0D18">
        <w:rPr>
          <w:i/>
          <w:iCs/>
          <w:highlight w:val="yellow"/>
        </w:rPr>
        <w:t>[Parish</w:t>
      </w:r>
      <w:r w:rsidRPr="008E43EB">
        <w:rPr>
          <w:i/>
          <w:iCs/>
        </w:rPr>
        <w:t xml:space="preserve">]’s </w:t>
      </w:r>
      <w:r>
        <w:rPr>
          <w:i/>
          <w:iCs/>
        </w:rPr>
        <w:t xml:space="preserve">effort to keep our Bicentennial Campaign commitments up-to-date.  </w:t>
      </w:r>
    </w:p>
    <w:p w14:paraId="109AC16B" w14:textId="77777777" w:rsidR="00111F6E" w:rsidRDefault="00111F6E" w:rsidP="00FC506C">
      <w:pPr>
        <w:pStyle w:val="ListParagraph"/>
        <w:contextualSpacing/>
        <w:rPr>
          <w:i/>
          <w:iCs/>
        </w:rPr>
      </w:pPr>
    </w:p>
    <w:p w14:paraId="1BFAF18D" w14:textId="77777777" w:rsidR="00111F6E" w:rsidRDefault="00111F6E" w:rsidP="00FC506C">
      <w:pPr>
        <w:pStyle w:val="ListParagraph"/>
        <w:numPr>
          <w:ilvl w:val="0"/>
          <w:numId w:val="1"/>
        </w:numPr>
        <w:contextualSpacing/>
        <w:rPr>
          <w:i/>
          <w:iCs/>
        </w:rPr>
      </w:pPr>
      <w:r>
        <w:rPr>
          <w:i/>
          <w:iCs/>
        </w:rPr>
        <w:t>During our campaign in [Year of Participation], you made a commitment of [Pledge Total] to be paid [</w:t>
      </w:r>
      <w:r w:rsidRPr="00ED0D18">
        <w:rPr>
          <w:i/>
          <w:iCs/>
          <w:highlight w:val="yellow"/>
        </w:rPr>
        <w:t>Pledge Frequency</w:t>
      </w:r>
      <w:r>
        <w:rPr>
          <w:i/>
          <w:iCs/>
        </w:rPr>
        <w:t xml:space="preserve">].  </w:t>
      </w:r>
    </w:p>
    <w:p w14:paraId="0511733C" w14:textId="77777777" w:rsidR="00111F6E" w:rsidRPr="00111F6E" w:rsidRDefault="00111F6E" w:rsidP="00FC506C">
      <w:pPr>
        <w:pStyle w:val="ListParagraph"/>
        <w:contextualSpacing/>
        <w:rPr>
          <w:i/>
          <w:iCs/>
        </w:rPr>
      </w:pPr>
    </w:p>
    <w:p w14:paraId="097E8371" w14:textId="4C93F501" w:rsidR="00FC506C" w:rsidRDefault="00FC506C" w:rsidP="00FC506C">
      <w:pPr>
        <w:pStyle w:val="ListParagraph"/>
        <w:numPr>
          <w:ilvl w:val="0"/>
          <w:numId w:val="1"/>
        </w:numPr>
        <w:contextualSpacing/>
        <w:rPr>
          <w:i/>
          <w:iCs/>
        </w:rPr>
      </w:pPr>
      <w:r>
        <w:rPr>
          <w:i/>
          <w:iCs/>
        </w:rPr>
        <w:t>While we</w:t>
      </w:r>
      <w:r w:rsidR="00111F6E">
        <w:rPr>
          <w:i/>
          <w:iCs/>
        </w:rPr>
        <w:t xml:space="preserve"> know the past </w:t>
      </w:r>
      <w:r w:rsidR="00ED0D18">
        <w:rPr>
          <w:i/>
          <w:iCs/>
        </w:rPr>
        <w:t>few years have been</w:t>
      </w:r>
      <w:r w:rsidR="00111F6E">
        <w:rPr>
          <w:i/>
          <w:iCs/>
        </w:rPr>
        <w:t xml:space="preserve"> very difficult for so many in our community, the pledges we received during the campaign will allow us to</w:t>
      </w:r>
      <w:r>
        <w:rPr>
          <w:i/>
          <w:iCs/>
        </w:rPr>
        <w:t xml:space="preserve"> address</w:t>
      </w:r>
      <w:r w:rsidR="00111F6E">
        <w:rPr>
          <w:i/>
          <w:iCs/>
        </w:rPr>
        <w:t xml:space="preserve"> [</w:t>
      </w:r>
      <w:r w:rsidR="00111F6E" w:rsidRPr="00ED0D18">
        <w:rPr>
          <w:i/>
          <w:iCs/>
          <w:highlight w:val="yellow"/>
        </w:rPr>
        <w:t>insert your parish’s needs</w:t>
      </w:r>
      <w:r w:rsidR="00111F6E">
        <w:rPr>
          <w:i/>
          <w:iCs/>
        </w:rPr>
        <w:t>]</w:t>
      </w:r>
      <w:r>
        <w:rPr>
          <w:i/>
          <w:iCs/>
        </w:rPr>
        <w:t>, and we are deeply thankful for the commitment you made to our effort.</w:t>
      </w:r>
    </w:p>
    <w:p w14:paraId="558533D5" w14:textId="77777777" w:rsidR="00FC506C" w:rsidRPr="00FC506C" w:rsidRDefault="00FC506C" w:rsidP="00FC506C">
      <w:pPr>
        <w:pStyle w:val="ListParagraph"/>
        <w:contextualSpacing/>
        <w:rPr>
          <w:i/>
          <w:iCs/>
        </w:rPr>
      </w:pPr>
    </w:p>
    <w:p w14:paraId="72224B8A" w14:textId="77777777" w:rsidR="00FC506C" w:rsidRPr="00FC506C" w:rsidRDefault="00FC506C" w:rsidP="00FC506C">
      <w:pPr>
        <w:pStyle w:val="ListParagraph"/>
        <w:numPr>
          <w:ilvl w:val="0"/>
          <w:numId w:val="1"/>
        </w:numPr>
        <w:contextualSpacing/>
        <w:rPr>
          <w:i/>
        </w:rPr>
      </w:pPr>
      <w:r>
        <w:rPr>
          <w:i/>
        </w:rPr>
        <w:t>We know that your</w:t>
      </w:r>
      <w:r w:rsidRPr="00FC506C">
        <w:rPr>
          <w:i/>
        </w:rPr>
        <w:t xml:space="preserve"> pledge was made in good fai</w:t>
      </w:r>
      <w:r>
        <w:rPr>
          <w:i/>
        </w:rPr>
        <w:t>th, and e</w:t>
      </w:r>
      <w:r w:rsidRPr="00FC506C">
        <w:rPr>
          <w:i/>
        </w:rPr>
        <w:t>ach pledge is important to reaching the goals of the Bicentennial Campaign.</w:t>
      </w:r>
    </w:p>
    <w:p w14:paraId="28B8F32E" w14:textId="77777777" w:rsidR="00FC506C" w:rsidRDefault="00FC506C" w:rsidP="00FC506C">
      <w:pPr>
        <w:spacing w:line="240" w:lineRule="auto"/>
        <w:contextualSpacing/>
        <w:rPr>
          <w:i/>
          <w:iCs/>
        </w:rPr>
      </w:pPr>
    </w:p>
    <w:p w14:paraId="5A5603E6" w14:textId="77777777" w:rsidR="00FC506C" w:rsidRDefault="00FC506C" w:rsidP="00FC506C">
      <w:pPr>
        <w:spacing w:line="240" w:lineRule="auto"/>
        <w:ind w:left="360"/>
        <w:contextualSpacing/>
        <w:rPr>
          <w:b/>
          <w:iCs/>
        </w:rPr>
      </w:pPr>
      <w:r>
        <w:rPr>
          <w:b/>
          <w:iCs/>
        </w:rPr>
        <w:t>Option 1:</w:t>
      </w:r>
    </w:p>
    <w:p w14:paraId="30E086BE" w14:textId="77777777" w:rsidR="00FC506C" w:rsidRPr="00FC506C" w:rsidRDefault="00FC506C" w:rsidP="00FC506C">
      <w:pPr>
        <w:pStyle w:val="ListParagraph"/>
        <w:numPr>
          <w:ilvl w:val="0"/>
          <w:numId w:val="3"/>
        </w:numPr>
        <w:contextualSpacing/>
        <w:rPr>
          <w:b/>
          <w:iCs/>
        </w:rPr>
      </w:pPr>
      <w:r>
        <w:rPr>
          <w:i/>
          <w:iCs/>
        </w:rPr>
        <w:t>Are you able to resume payments to fulfill your original commitment?</w:t>
      </w:r>
    </w:p>
    <w:p w14:paraId="309DE7FD" w14:textId="77777777" w:rsidR="00FC506C" w:rsidRDefault="00FC506C" w:rsidP="00FC506C">
      <w:pPr>
        <w:spacing w:line="240" w:lineRule="auto"/>
        <w:contextualSpacing/>
        <w:rPr>
          <w:b/>
          <w:iCs/>
        </w:rPr>
      </w:pPr>
    </w:p>
    <w:p w14:paraId="34D99AE5" w14:textId="77777777" w:rsidR="00FC506C" w:rsidRDefault="00FC506C" w:rsidP="00FC506C">
      <w:pPr>
        <w:spacing w:line="240" w:lineRule="auto"/>
        <w:ind w:left="360"/>
        <w:contextualSpacing/>
        <w:rPr>
          <w:b/>
          <w:iCs/>
        </w:rPr>
      </w:pPr>
      <w:r>
        <w:rPr>
          <w:b/>
          <w:iCs/>
        </w:rPr>
        <w:t>Option 2:</w:t>
      </w:r>
    </w:p>
    <w:p w14:paraId="1B180FB2" w14:textId="77777777" w:rsidR="00FC506C" w:rsidRPr="00FC506C" w:rsidRDefault="00FC506C" w:rsidP="00FC506C">
      <w:pPr>
        <w:pStyle w:val="ListParagraph"/>
        <w:numPr>
          <w:ilvl w:val="0"/>
          <w:numId w:val="3"/>
        </w:numPr>
        <w:contextualSpacing/>
        <w:rPr>
          <w:b/>
          <w:iCs/>
        </w:rPr>
      </w:pPr>
      <w:r>
        <w:rPr>
          <w:i/>
          <w:iCs/>
        </w:rPr>
        <w:t xml:space="preserve">Do you need to adjust your payment frequency?  We’re </w:t>
      </w:r>
      <w:r w:rsidR="00D02140">
        <w:rPr>
          <w:i/>
          <w:iCs/>
        </w:rPr>
        <w:t xml:space="preserve">also </w:t>
      </w:r>
      <w:r>
        <w:rPr>
          <w:i/>
          <w:iCs/>
        </w:rPr>
        <w:t>happy to extend the timeline of your pledge, if need be.</w:t>
      </w:r>
    </w:p>
    <w:p w14:paraId="051EE49A" w14:textId="77777777" w:rsidR="00FC506C" w:rsidRDefault="00FC506C" w:rsidP="00FC506C">
      <w:pPr>
        <w:contextualSpacing/>
        <w:rPr>
          <w:b/>
          <w:iCs/>
        </w:rPr>
      </w:pPr>
    </w:p>
    <w:p w14:paraId="0D349F9F" w14:textId="77777777" w:rsidR="00FC506C" w:rsidRDefault="00FC506C" w:rsidP="00FC506C">
      <w:pPr>
        <w:spacing w:line="240" w:lineRule="auto"/>
        <w:ind w:left="360"/>
        <w:contextualSpacing/>
        <w:rPr>
          <w:b/>
          <w:iCs/>
        </w:rPr>
      </w:pPr>
      <w:r>
        <w:rPr>
          <w:b/>
          <w:iCs/>
        </w:rPr>
        <w:t xml:space="preserve">Option </w:t>
      </w:r>
      <w:r w:rsidR="00D02140">
        <w:rPr>
          <w:b/>
          <w:iCs/>
        </w:rPr>
        <w:t>3</w:t>
      </w:r>
      <w:r>
        <w:rPr>
          <w:b/>
          <w:iCs/>
        </w:rPr>
        <w:t>:</w:t>
      </w:r>
    </w:p>
    <w:p w14:paraId="36DC48AA" w14:textId="77777777" w:rsidR="00FC506C" w:rsidRPr="00D02140" w:rsidRDefault="00FC506C" w:rsidP="00FC506C">
      <w:pPr>
        <w:pStyle w:val="ListParagraph"/>
        <w:numPr>
          <w:ilvl w:val="0"/>
          <w:numId w:val="3"/>
        </w:numPr>
        <w:contextualSpacing/>
        <w:rPr>
          <w:b/>
          <w:iCs/>
        </w:rPr>
      </w:pPr>
      <w:r w:rsidRPr="00D02140">
        <w:rPr>
          <w:i/>
          <w:iCs/>
        </w:rPr>
        <w:t xml:space="preserve">Do you need to lower </w:t>
      </w:r>
      <w:r w:rsidR="00D02140">
        <w:rPr>
          <w:i/>
          <w:iCs/>
        </w:rPr>
        <w:t xml:space="preserve">the amount of </w:t>
      </w:r>
      <w:r w:rsidRPr="00D02140">
        <w:rPr>
          <w:i/>
          <w:iCs/>
        </w:rPr>
        <w:t>your original commit</w:t>
      </w:r>
      <w:r w:rsidR="00D02140">
        <w:rPr>
          <w:i/>
          <w:iCs/>
        </w:rPr>
        <w:t>ment to our Bicentennial Campaign</w:t>
      </w:r>
      <w:r w:rsidRPr="00D02140">
        <w:rPr>
          <w:i/>
          <w:iCs/>
        </w:rPr>
        <w:t>?</w:t>
      </w:r>
    </w:p>
    <w:sectPr w:rsidR="00FC506C" w:rsidRPr="00D02140" w:rsidSect="00111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BCF"/>
    <w:multiLevelType w:val="hybridMultilevel"/>
    <w:tmpl w:val="D914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E75B0B"/>
    <w:multiLevelType w:val="hybridMultilevel"/>
    <w:tmpl w:val="F0F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1238"/>
    <w:multiLevelType w:val="hybridMultilevel"/>
    <w:tmpl w:val="93F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28707">
    <w:abstractNumId w:val="2"/>
  </w:num>
  <w:num w:numId="2" w16cid:durableId="850098442">
    <w:abstractNumId w:val="1"/>
  </w:num>
  <w:num w:numId="3" w16cid:durableId="46963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6E"/>
    <w:rsid w:val="00111F6E"/>
    <w:rsid w:val="004A0498"/>
    <w:rsid w:val="00D02140"/>
    <w:rsid w:val="00ED0D18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3011"/>
  <w15:chartTrackingRefBased/>
  <w15:docId w15:val="{34AC4FE8-9D4C-4B90-9C08-CBF3D1C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6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2023-03-01T14:57:00Z</dcterms:created>
  <dcterms:modified xsi:type="dcterms:W3CDTF">2023-03-01T14:57:00Z</dcterms:modified>
</cp:coreProperties>
</file>