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7731" w14:textId="0D0BDACD" w:rsidR="006055DC" w:rsidRPr="008D3390" w:rsidRDefault="006055DC" w:rsidP="00072293">
      <w:pPr>
        <w:pStyle w:val="Title"/>
        <w:ind w:firstLine="0"/>
        <w:rPr>
          <w:rFonts w:ascii="Garamond" w:hAnsi="Garamond"/>
          <w:sz w:val="50"/>
          <w:szCs w:val="50"/>
        </w:rPr>
      </w:pPr>
      <w:r w:rsidRPr="008D3390">
        <w:rPr>
          <w:rFonts w:ascii="Garamond" w:hAnsi="Garamond"/>
          <w:i/>
          <w:sz w:val="50"/>
          <w:szCs w:val="50"/>
        </w:rPr>
        <w:t>Ayuda para las homilías</w:t>
      </w:r>
      <w:r w:rsidRPr="008D3390">
        <w:rPr>
          <w:rFonts w:ascii="Garamond" w:hAnsi="Garamond"/>
          <w:sz w:val="50"/>
          <w:szCs w:val="50"/>
        </w:rPr>
        <w:t xml:space="preserve">: Mes del Respeto a la Vida </w:t>
      </w:r>
    </w:p>
    <w:p w14:paraId="2DD34E35" w14:textId="77777777" w:rsidR="006055DC" w:rsidRDefault="006055DC" w:rsidP="006055DC"/>
    <w:p w14:paraId="09961E4A" w14:textId="79D20230" w:rsidR="005B10C7" w:rsidRDefault="006055DC" w:rsidP="00EF1469">
      <w:r>
        <w:t xml:space="preserve">A </w:t>
      </w:r>
      <w:r w:rsidR="00EF1469">
        <w:t>continuación,</w:t>
      </w:r>
      <w:r>
        <w:t xml:space="preserve"> hay una lista de temas relativos a cuestiones de la vida que esperamos puedan servir como recurso/inspiración para las homilías. Por favor, tenga en cuenta los siguientes temas en la preparación de sus homilías:</w:t>
      </w:r>
    </w:p>
    <w:p w14:paraId="08AAF5D5" w14:textId="77777777" w:rsidR="00EF1469" w:rsidRPr="005B10C7" w:rsidRDefault="00EF1469" w:rsidP="00EF1469"/>
    <w:p w14:paraId="6DC4E184" w14:textId="77777777" w:rsidR="006055DC" w:rsidRPr="005B10C7" w:rsidRDefault="006055DC" w:rsidP="006055DC">
      <w:pPr>
        <w:pStyle w:val="Heading2"/>
        <w:rPr>
          <w:rFonts w:ascii="Georgia" w:hAnsi="Georgia"/>
          <w:b/>
          <w:bCs/>
        </w:rPr>
      </w:pPr>
      <w:r>
        <w:rPr>
          <w:rFonts w:ascii="Georgia" w:hAnsi="Georgia"/>
          <w:b/>
        </w:rPr>
        <w:t>La pena de muerte</w:t>
      </w:r>
    </w:p>
    <w:p w14:paraId="350C665C" w14:textId="77777777" w:rsidR="006055DC" w:rsidRPr="005B10C7" w:rsidRDefault="006055DC" w:rsidP="006055DC">
      <w:pPr>
        <w:rPr>
          <w:rStyle w:val="Heading3Char"/>
          <w:rFonts w:ascii="Georgia" w:hAnsi="Georgia"/>
        </w:rPr>
      </w:pPr>
      <w:r>
        <w:t>1.</w:t>
      </w:r>
      <w:r>
        <w:tab/>
      </w:r>
      <w:r>
        <w:rPr>
          <w:rStyle w:val="Heading3Char"/>
          <w:rFonts w:ascii="Georgia" w:hAnsi="Georgia"/>
          <w:i/>
        </w:rPr>
        <w:t>La pena capital</w:t>
      </w:r>
    </w:p>
    <w:p w14:paraId="37BFB65B" w14:textId="618B277A" w:rsidR="006055DC" w:rsidRPr="005B10C7" w:rsidRDefault="006055DC" w:rsidP="006055DC">
      <w:pPr>
        <w:pStyle w:val="ListParagraph"/>
        <w:numPr>
          <w:ilvl w:val="0"/>
          <w:numId w:val="2"/>
        </w:numPr>
      </w:pPr>
      <w:r>
        <w:t xml:space="preserve">USCCB, </w:t>
      </w:r>
      <w:r>
        <w:rPr>
          <w:i/>
        </w:rPr>
        <w:t xml:space="preserve">A Culture </w:t>
      </w:r>
      <w:proofErr w:type="spellStart"/>
      <w:r>
        <w:rPr>
          <w:i/>
        </w:rPr>
        <w:t>of</w:t>
      </w:r>
      <w:proofErr w:type="spellEnd"/>
      <w:r>
        <w:rPr>
          <w:i/>
        </w:rPr>
        <w:t xml:space="preserve"> </w:t>
      </w:r>
      <w:proofErr w:type="spellStart"/>
      <w:r>
        <w:rPr>
          <w:i/>
        </w:rPr>
        <w:t>Life</w:t>
      </w:r>
      <w:proofErr w:type="spellEnd"/>
      <w:r>
        <w:rPr>
          <w:i/>
        </w:rPr>
        <w:t xml:space="preserve"> and </w:t>
      </w:r>
      <w:proofErr w:type="spellStart"/>
      <w:r>
        <w:rPr>
          <w:i/>
        </w:rPr>
        <w:t>the</w:t>
      </w:r>
      <w:proofErr w:type="spellEnd"/>
      <w:r>
        <w:rPr>
          <w:i/>
        </w:rPr>
        <w:t xml:space="preserve"> </w:t>
      </w:r>
      <w:proofErr w:type="spellStart"/>
      <w:r>
        <w:rPr>
          <w:i/>
        </w:rPr>
        <w:t>Penalty</w:t>
      </w:r>
      <w:proofErr w:type="spellEnd"/>
      <w:r>
        <w:rPr>
          <w:i/>
        </w:rPr>
        <w:t xml:space="preserve"> </w:t>
      </w:r>
      <w:proofErr w:type="spellStart"/>
      <w:r>
        <w:rPr>
          <w:i/>
        </w:rPr>
        <w:t>of</w:t>
      </w:r>
      <w:proofErr w:type="spellEnd"/>
      <w:r>
        <w:rPr>
          <w:i/>
        </w:rPr>
        <w:t xml:space="preserve"> </w:t>
      </w:r>
      <w:proofErr w:type="spellStart"/>
      <w:r>
        <w:rPr>
          <w:i/>
        </w:rPr>
        <w:t>Death</w:t>
      </w:r>
      <w:proofErr w:type="spellEnd"/>
      <w:r>
        <w:rPr>
          <w:i/>
        </w:rPr>
        <w:t xml:space="preserve"> </w:t>
      </w:r>
      <w:r>
        <w:t>(Una cultura de la vida y la pena de muerte): “No importa lo atroz que sea el crimen, si la sociedad puede protegerse sin poner fin a una vida humana, debe hacerlo”.</w:t>
      </w:r>
    </w:p>
    <w:p w14:paraId="50C3A038" w14:textId="4CAFE4F0" w:rsidR="006055DC" w:rsidRPr="005B10C7" w:rsidRDefault="006055DC" w:rsidP="006055DC">
      <w:pPr>
        <w:pStyle w:val="ListParagraph"/>
        <w:numPr>
          <w:ilvl w:val="0"/>
          <w:numId w:val="2"/>
        </w:numPr>
      </w:pPr>
      <w:r>
        <w:t>Proteger la vida de los condenados a muerte es necesario para construir una cultura de la vida</w:t>
      </w:r>
      <w:r w:rsidR="00EF1469">
        <w:t>.</w:t>
      </w:r>
    </w:p>
    <w:p w14:paraId="7BE6520B" w14:textId="78C9C7E4" w:rsidR="006055DC" w:rsidRPr="005B10C7" w:rsidRDefault="006055DC" w:rsidP="006055DC">
      <w:pPr>
        <w:pStyle w:val="ListParagraph"/>
        <w:numPr>
          <w:ilvl w:val="0"/>
          <w:numId w:val="2"/>
        </w:numPr>
      </w:pPr>
      <w:r>
        <w:t>El Papa Francisco: “La dignidad de la persona no se pierde ni siquiera después de haber cometido crímenes muy graves”.</w:t>
      </w:r>
    </w:p>
    <w:p w14:paraId="5056E51D" w14:textId="19E00D11" w:rsidR="006055DC" w:rsidRDefault="006055DC" w:rsidP="00EF1469">
      <w:pPr>
        <w:pStyle w:val="ListParagraph"/>
        <w:numPr>
          <w:ilvl w:val="0"/>
          <w:numId w:val="2"/>
        </w:numPr>
      </w:pPr>
      <w:r>
        <w:t>La pena de muerte frente a la defensa propia</w:t>
      </w:r>
      <w:r w:rsidR="00EF1469">
        <w:t>.</w:t>
      </w:r>
    </w:p>
    <w:p w14:paraId="3F4009CB" w14:textId="77777777" w:rsidR="00EF1469" w:rsidRPr="00EF1469" w:rsidRDefault="00EF1469" w:rsidP="00EF1469">
      <w:pPr>
        <w:pStyle w:val="ListParagraph"/>
        <w:ind w:left="1080" w:firstLine="0"/>
      </w:pPr>
    </w:p>
    <w:p w14:paraId="79B409AB" w14:textId="7FF09C7A" w:rsidR="006055DC" w:rsidRPr="005B10C7" w:rsidRDefault="006055DC" w:rsidP="006055DC">
      <w:pPr>
        <w:pStyle w:val="Heading2"/>
        <w:rPr>
          <w:rFonts w:ascii="Georgia" w:hAnsi="Georgia"/>
          <w:b/>
          <w:bCs/>
        </w:rPr>
      </w:pPr>
      <w:r>
        <w:rPr>
          <w:rFonts w:ascii="Georgia" w:hAnsi="Georgia"/>
          <w:b/>
        </w:rPr>
        <w:t>El aborto</w:t>
      </w:r>
    </w:p>
    <w:p w14:paraId="0AE3D24C" w14:textId="77777777" w:rsidR="006055DC" w:rsidRPr="005B10C7" w:rsidRDefault="006055DC" w:rsidP="006055DC">
      <w:pPr>
        <w:pStyle w:val="Heading3"/>
        <w:rPr>
          <w:rFonts w:ascii="Georgia" w:hAnsi="Georgia"/>
          <w:i/>
          <w:iCs/>
        </w:rPr>
      </w:pPr>
      <w:r>
        <w:rPr>
          <w:rFonts w:ascii="Georgia" w:hAnsi="Georgia"/>
          <w:i/>
        </w:rPr>
        <w:t>1.</w:t>
      </w:r>
      <w:r>
        <w:rPr>
          <w:rFonts w:ascii="Georgia" w:hAnsi="Georgia"/>
          <w:i/>
        </w:rPr>
        <w:tab/>
        <w:t>El aborto</w:t>
      </w:r>
    </w:p>
    <w:p w14:paraId="610753BF" w14:textId="5F5CF1EE" w:rsidR="006055DC" w:rsidRPr="005B10C7" w:rsidRDefault="006055DC" w:rsidP="006055DC">
      <w:pPr>
        <w:pStyle w:val="ListParagraph"/>
        <w:numPr>
          <w:ilvl w:val="0"/>
          <w:numId w:val="3"/>
        </w:numPr>
      </w:pPr>
      <w:r>
        <w:t>Apoyar y procurar el aborto no es compatible con ser católico</w:t>
      </w:r>
      <w:r w:rsidR="00EF1469">
        <w:t>.</w:t>
      </w:r>
    </w:p>
    <w:p w14:paraId="7124B1AE" w14:textId="7B24D31B" w:rsidR="006055DC" w:rsidRPr="005B10C7" w:rsidRDefault="006055DC" w:rsidP="006055DC">
      <w:pPr>
        <w:pStyle w:val="ListParagraph"/>
        <w:numPr>
          <w:ilvl w:val="0"/>
          <w:numId w:val="3"/>
        </w:numPr>
      </w:pPr>
      <w:r>
        <w:t>La Iglesia ha sido coherente en su enseñanza sobre el aborto.</w:t>
      </w:r>
    </w:p>
    <w:p w14:paraId="27C1649C" w14:textId="441C12D2" w:rsidR="006055DC" w:rsidRPr="005B10C7" w:rsidRDefault="006055DC" w:rsidP="006055DC">
      <w:pPr>
        <w:pStyle w:val="ListParagraph"/>
        <w:numPr>
          <w:ilvl w:val="0"/>
          <w:numId w:val="3"/>
        </w:numPr>
      </w:pPr>
      <w:r>
        <w:t>CIC 2270 y 2271: “La vida humana debe ser respetada y protegida de manera absoluta desde el momento de la concepción. Desde el primer momento de su existencia, el ser humano debe ver reconocidos sus derechos de persona, entre los cuales está el derecho inviolable de todo ser inocente a la vida ... Desde el siglo primero, la Iglesia ha afirmado la malicia moral de todo aborto provocado. Esta enseñanza no ha cambiado; permanece invariable. El aborto directo, es decir, querido como un fin o como un medio, es gravemente contrario a la ley moral”.</w:t>
      </w:r>
    </w:p>
    <w:p w14:paraId="413D8D03" w14:textId="73AE176C" w:rsidR="006055DC" w:rsidRPr="005B10C7" w:rsidRDefault="006055DC" w:rsidP="006055DC">
      <w:pPr>
        <w:pStyle w:val="ListParagraph"/>
        <w:numPr>
          <w:ilvl w:val="0"/>
          <w:numId w:val="3"/>
        </w:numPr>
      </w:pPr>
      <w:r>
        <w:t xml:space="preserve">Procurar, apoyar o participar en el aborto incurre en excomunión </w:t>
      </w:r>
      <w:proofErr w:type="spellStart"/>
      <w:r>
        <w:rPr>
          <w:i/>
        </w:rPr>
        <w:t>latae</w:t>
      </w:r>
      <w:proofErr w:type="spellEnd"/>
      <w:r>
        <w:rPr>
          <w:i/>
        </w:rPr>
        <w:t xml:space="preserve"> </w:t>
      </w:r>
      <w:proofErr w:type="spellStart"/>
      <w:r>
        <w:rPr>
          <w:i/>
        </w:rPr>
        <w:t>sententia</w:t>
      </w:r>
      <w:proofErr w:type="spellEnd"/>
      <w:r>
        <w:t xml:space="preserve"> y </w:t>
      </w:r>
      <w:proofErr w:type="spellStart"/>
      <w:r>
        <w:rPr>
          <w:i/>
        </w:rPr>
        <w:t>ferendae</w:t>
      </w:r>
      <w:proofErr w:type="spellEnd"/>
      <w:r>
        <w:rPr>
          <w:i/>
        </w:rPr>
        <w:t xml:space="preserve"> </w:t>
      </w:r>
      <w:proofErr w:type="spellStart"/>
      <w:r>
        <w:rPr>
          <w:i/>
        </w:rPr>
        <w:t>sententiae</w:t>
      </w:r>
      <w:proofErr w:type="spellEnd"/>
      <w:r>
        <w:t xml:space="preserve"> (véase Can. 1398 y 1329)</w:t>
      </w:r>
      <w:r w:rsidR="0032094D">
        <w:t>.</w:t>
      </w:r>
    </w:p>
    <w:p w14:paraId="71578BD8" w14:textId="78C58B68" w:rsidR="006055DC" w:rsidRPr="005B10C7" w:rsidRDefault="006055DC" w:rsidP="006055DC">
      <w:pPr>
        <w:pStyle w:val="ListParagraph"/>
        <w:numPr>
          <w:ilvl w:val="0"/>
          <w:numId w:val="3"/>
        </w:numPr>
      </w:pPr>
      <w:r>
        <w:lastRenderedPageBreak/>
        <w:t>Todos hemos sido creados a imagen y semejanza de Dios. En el Génesis, Adán y Eva fueron llamados a ser fecundos y a multiplicarse. El aborto es la perversión y el rechazo de la llamada de Dios a crear.</w:t>
      </w:r>
    </w:p>
    <w:p w14:paraId="0BBA182F" w14:textId="77777777" w:rsidR="006055DC" w:rsidRPr="005B10C7" w:rsidRDefault="006055DC" w:rsidP="006055DC">
      <w:pPr>
        <w:pStyle w:val="Heading3"/>
        <w:rPr>
          <w:rFonts w:ascii="Georgia" w:hAnsi="Georgia"/>
          <w:i/>
          <w:iCs/>
        </w:rPr>
      </w:pPr>
      <w:r>
        <w:rPr>
          <w:rFonts w:ascii="Georgia" w:hAnsi="Georgia"/>
          <w:i/>
        </w:rPr>
        <w:t>2.</w:t>
      </w:r>
      <w:r>
        <w:rPr>
          <w:rFonts w:ascii="Georgia" w:hAnsi="Georgia"/>
          <w:i/>
        </w:rPr>
        <w:tab/>
        <w:t>La vida debe ser protegida desde la concepción hasta la muerte natural</w:t>
      </w:r>
    </w:p>
    <w:p w14:paraId="7D3E6922" w14:textId="4D821AAD" w:rsidR="006055DC" w:rsidRPr="005B10C7" w:rsidRDefault="006055DC" w:rsidP="006055DC">
      <w:pPr>
        <w:pStyle w:val="ListParagraph"/>
        <w:numPr>
          <w:ilvl w:val="0"/>
          <w:numId w:val="4"/>
        </w:numPr>
      </w:pPr>
      <w:r>
        <w:t>Toda persona tiene derecho a la vida desde la concepción hasta la muerte natural</w:t>
      </w:r>
      <w:r w:rsidR="0032094D">
        <w:t>.</w:t>
      </w:r>
    </w:p>
    <w:p w14:paraId="5E54480B" w14:textId="320350A3" w:rsidR="006055DC" w:rsidRPr="005B10C7" w:rsidRDefault="006055DC" w:rsidP="006055DC">
      <w:pPr>
        <w:pStyle w:val="ListParagraph"/>
        <w:numPr>
          <w:ilvl w:val="0"/>
          <w:numId w:val="4"/>
        </w:numPr>
      </w:pPr>
      <w:r>
        <w:t>CIC 2258: “La vida humana ha de ser tenida como sagrada, porque desde su inicio es fruto de la acción creadora de Dios y permanece siempre en una especial relación con el Creador, su único fin. Sólo Dios es Señor de la vida desde su comienzo hasta su término; nadie, en ninguna circunstancia, puede atribuirse el derecho de matar de modo directo a un ser humano inocente”.</w:t>
      </w:r>
    </w:p>
    <w:p w14:paraId="625CB03A" w14:textId="13464F78" w:rsidR="006055DC" w:rsidRPr="005B10C7" w:rsidRDefault="006055DC" w:rsidP="006055DC">
      <w:pPr>
        <w:pStyle w:val="ListParagraph"/>
        <w:numPr>
          <w:ilvl w:val="0"/>
          <w:numId w:val="4"/>
        </w:numPr>
      </w:pPr>
      <w:r>
        <w:t>El quinto mandamiento: No matarás</w:t>
      </w:r>
      <w:r w:rsidR="0032094D">
        <w:t>.</w:t>
      </w:r>
    </w:p>
    <w:p w14:paraId="1F0E5999" w14:textId="4CF8D93B" w:rsidR="005B10C7" w:rsidRPr="005B10C7" w:rsidRDefault="006055DC" w:rsidP="00EF1469">
      <w:pPr>
        <w:pStyle w:val="ListParagraph"/>
        <w:numPr>
          <w:ilvl w:val="0"/>
          <w:numId w:val="4"/>
        </w:numPr>
      </w:pPr>
      <w:r>
        <w:t>Es nuestro deber proteger a los más vulnerables de nuestro mundo. San Juan Pablo II: “El primero y más fundamental de todos los derechos humanos es el derecho a la vida, y cuando se niega este derecho todos los demás se ven amenazados. Una sociedad será juzgada en función de cómo trate a sus miembros más débiles; y entre los más vulnerables están sin duda los no nacidos y los moribundos”.</w:t>
      </w:r>
    </w:p>
    <w:p w14:paraId="73E0C97D" w14:textId="77777777" w:rsidR="006055DC" w:rsidRPr="005B10C7" w:rsidRDefault="006055DC" w:rsidP="006055DC">
      <w:pPr>
        <w:pStyle w:val="Heading3"/>
        <w:rPr>
          <w:rFonts w:ascii="Georgia" w:hAnsi="Georgia"/>
          <w:i/>
          <w:iCs/>
        </w:rPr>
      </w:pPr>
      <w:r>
        <w:rPr>
          <w:rFonts w:ascii="Georgia" w:hAnsi="Georgia"/>
          <w:i/>
        </w:rPr>
        <w:t>3.</w:t>
      </w:r>
      <w:r>
        <w:rPr>
          <w:rFonts w:ascii="Georgia" w:hAnsi="Georgia"/>
          <w:i/>
        </w:rPr>
        <w:tab/>
        <w:t>La sanación y el perdón luego del aborto</w:t>
      </w:r>
    </w:p>
    <w:p w14:paraId="119EA7BD" w14:textId="0B63624C" w:rsidR="006055DC" w:rsidRPr="005B10C7" w:rsidRDefault="006055DC" w:rsidP="006055DC">
      <w:pPr>
        <w:pStyle w:val="ListParagraph"/>
        <w:numPr>
          <w:ilvl w:val="0"/>
          <w:numId w:val="6"/>
        </w:numPr>
        <w:ind w:left="1080"/>
      </w:pPr>
      <w:r>
        <w:t>No hay pecado demasiado grande para que Dios lo perdone</w:t>
      </w:r>
      <w:r w:rsidR="0032094D">
        <w:t>.</w:t>
      </w:r>
    </w:p>
    <w:p w14:paraId="0E95C3B9" w14:textId="2C026AAE" w:rsidR="006055DC" w:rsidRPr="005B10C7" w:rsidRDefault="006055DC" w:rsidP="006055DC">
      <w:pPr>
        <w:pStyle w:val="ListParagraph"/>
        <w:numPr>
          <w:ilvl w:val="0"/>
          <w:numId w:val="6"/>
        </w:numPr>
        <w:ind w:left="1080"/>
      </w:pPr>
      <w:r>
        <w:t xml:space="preserve">Aférrese a los sacramentos y reciba </w:t>
      </w:r>
      <w:r w:rsidR="0032094D">
        <w:t>acompañamiento</w:t>
      </w:r>
      <w:r>
        <w:t xml:space="preserve"> espiritual</w:t>
      </w:r>
      <w:r w:rsidR="0032094D">
        <w:t>.</w:t>
      </w:r>
    </w:p>
    <w:p w14:paraId="22823D51" w14:textId="768514AD" w:rsidR="006055DC" w:rsidRPr="005B10C7" w:rsidRDefault="006055DC" w:rsidP="006055DC">
      <w:pPr>
        <w:pStyle w:val="ListParagraph"/>
        <w:numPr>
          <w:ilvl w:val="0"/>
          <w:numId w:val="6"/>
        </w:numPr>
        <w:ind w:left="1080"/>
      </w:pPr>
      <w:r>
        <w:t>Los hombres y las mujeres no están solos en su proceso de sanación</w:t>
      </w:r>
      <w:r w:rsidR="0032094D">
        <w:t>.</w:t>
      </w:r>
    </w:p>
    <w:p w14:paraId="6743BB91" w14:textId="73C367DB" w:rsidR="006055DC" w:rsidRDefault="006055DC" w:rsidP="00EF1469">
      <w:pPr>
        <w:pStyle w:val="ListParagraph"/>
        <w:numPr>
          <w:ilvl w:val="0"/>
          <w:numId w:val="6"/>
        </w:numPr>
        <w:ind w:left="1080"/>
      </w:pPr>
      <w:r>
        <w:t xml:space="preserve">Hay sanación disponible a través de programas tales como los retiros de la organización </w:t>
      </w:r>
      <w:proofErr w:type="spellStart"/>
      <w:r>
        <w:t>Rachel’s</w:t>
      </w:r>
      <w:proofErr w:type="spellEnd"/>
      <w:r>
        <w:t xml:space="preserve"> </w:t>
      </w:r>
      <w:proofErr w:type="spellStart"/>
      <w:r>
        <w:t>Vineyard</w:t>
      </w:r>
      <w:proofErr w:type="spellEnd"/>
      <w:r>
        <w:t xml:space="preserve"> (El Viñedo de Raquel)</w:t>
      </w:r>
      <w:r w:rsidR="0032094D">
        <w:t>.</w:t>
      </w:r>
    </w:p>
    <w:p w14:paraId="73E835B3" w14:textId="77777777" w:rsidR="00EF1469" w:rsidRPr="005B10C7" w:rsidRDefault="00EF1469" w:rsidP="00EF1469">
      <w:pPr>
        <w:pStyle w:val="ListParagraph"/>
        <w:ind w:left="1080" w:firstLine="0"/>
      </w:pPr>
    </w:p>
    <w:p w14:paraId="2C7FA4C9" w14:textId="77777777" w:rsidR="006055DC" w:rsidRPr="005B10C7" w:rsidRDefault="006055DC" w:rsidP="006055DC">
      <w:pPr>
        <w:pStyle w:val="Heading2"/>
        <w:rPr>
          <w:rFonts w:ascii="Georgia" w:hAnsi="Georgia"/>
          <w:b/>
          <w:bCs/>
        </w:rPr>
      </w:pPr>
      <w:r>
        <w:rPr>
          <w:rFonts w:ascii="Georgia" w:hAnsi="Georgia"/>
          <w:b/>
        </w:rPr>
        <w:t>La eutanasia</w:t>
      </w:r>
    </w:p>
    <w:p w14:paraId="37E17735" w14:textId="77777777" w:rsidR="006055DC" w:rsidRPr="005B10C7" w:rsidRDefault="006055DC" w:rsidP="006055DC">
      <w:pPr>
        <w:pStyle w:val="Heading3"/>
        <w:rPr>
          <w:rFonts w:ascii="Georgia" w:hAnsi="Georgia"/>
          <w:i/>
          <w:iCs/>
        </w:rPr>
      </w:pPr>
      <w:r>
        <w:rPr>
          <w:rFonts w:ascii="Georgia" w:hAnsi="Georgia"/>
          <w:i/>
        </w:rPr>
        <w:t>1.</w:t>
      </w:r>
      <w:r>
        <w:rPr>
          <w:rFonts w:ascii="Georgia" w:hAnsi="Georgia"/>
          <w:i/>
        </w:rPr>
        <w:tab/>
        <w:t>El cuidado de los ancianos</w:t>
      </w:r>
    </w:p>
    <w:p w14:paraId="5FA6EAF8" w14:textId="3EB79A09" w:rsidR="006055DC" w:rsidRPr="005B10C7" w:rsidRDefault="006055DC" w:rsidP="006055DC">
      <w:pPr>
        <w:pStyle w:val="ListParagraph"/>
        <w:numPr>
          <w:ilvl w:val="0"/>
          <w:numId w:val="7"/>
        </w:numPr>
      </w:pPr>
      <w:r>
        <w:t>Todas las personas, jóvenes y mayores, merecen el mismo amor, respeto y cuidado que cualquier otra persona. Todos somos iguales a los ojos de Dios.</w:t>
      </w:r>
    </w:p>
    <w:p w14:paraId="21910735" w14:textId="3B019C37" w:rsidR="006055DC" w:rsidRPr="005B10C7" w:rsidRDefault="006055DC" w:rsidP="006055DC">
      <w:pPr>
        <w:pStyle w:val="ListParagraph"/>
        <w:numPr>
          <w:ilvl w:val="0"/>
          <w:numId w:val="7"/>
        </w:numPr>
      </w:pPr>
      <w:r>
        <w:t>La eutanasia es inmoral, CIC 2276: “Aquellos cuya vida se encuentra disminuida o debilitada tienen derecho a un respeto especial. Las personas enfermas o disminuidas deben ser atendidas para que lleven una vida tan normal como sea posible”.</w:t>
      </w:r>
    </w:p>
    <w:p w14:paraId="53CE514C" w14:textId="36E2F6F5" w:rsidR="006055DC" w:rsidRPr="005B10C7" w:rsidRDefault="006055DC" w:rsidP="006055DC">
      <w:pPr>
        <w:pStyle w:val="ListParagraph"/>
        <w:numPr>
          <w:ilvl w:val="0"/>
          <w:numId w:val="7"/>
        </w:numPr>
      </w:pPr>
      <w:r>
        <w:t>Debemos ayudar a los ancianos y a los enfermos a tener un acceso más fácil a los Sacramentos. Haga lo que pueda para llevarlos a Misa/reconciliación con usted.</w:t>
      </w:r>
    </w:p>
    <w:p w14:paraId="2D11B0AB" w14:textId="2A7423D0" w:rsidR="006055DC" w:rsidRPr="005B10C7" w:rsidRDefault="006055DC" w:rsidP="006055DC">
      <w:pPr>
        <w:pStyle w:val="ListParagraph"/>
        <w:numPr>
          <w:ilvl w:val="0"/>
          <w:numId w:val="7"/>
        </w:numPr>
      </w:pPr>
      <w:r>
        <w:t>Visítelos a menudo</w:t>
      </w:r>
      <w:r w:rsidR="0032094D">
        <w:t>.</w:t>
      </w:r>
    </w:p>
    <w:p w14:paraId="1AB364B8" w14:textId="448EA1BA" w:rsidR="006055DC" w:rsidRPr="005B10C7" w:rsidRDefault="006055DC" w:rsidP="006055DC">
      <w:pPr>
        <w:pStyle w:val="ListParagraph"/>
        <w:numPr>
          <w:ilvl w:val="0"/>
          <w:numId w:val="7"/>
        </w:numPr>
      </w:pPr>
      <w:r>
        <w:t>Honre su memoria y ayude a preparar un funeral/entierro adecuado</w:t>
      </w:r>
      <w:r w:rsidR="0032094D">
        <w:t>.</w:t>
      </w:r>
    </w:p>
    <w:p w14:paraId="6F2B9D17" w14:textId="77777777" w:rsidR="006055DC" w:rsidRPr="005B10C7" w:rsidRDefault="006055DC" w:rsidP="006055DC"/>
    <w:p w14:paraId="773668AC" w14:textId="4556ECB0" w:rsidR="006055DC" w:rsidRPr="005B10C7" w:rsidRDefault="00EF1469" w:rsidP="006055DC">
      <w:pPr>
        <w:pStyle w:val="Heading2"/>
        <w:rPr>
          <w:rFonts w:ascii="Georgia" w:hAnsi="Georgia"/>
          <w:b/>
          <w:bCs/>
        </w:rPr>
      </w:pPr>
      <w:r>
        <w:rPr>
          <w:rFonts w:ascii="Georgia" w:hAnsi="Georgia"/>
          <w:b/>
        </w:rPr>
        <w:lastRenderedPageBreak/>
        <w:t>La v</w:t>
      </w:r>
      <w:r w:rsidR="006055DC">
        <w:rPr>
          <w:rFonts w:ascii="Georgia" w:hAnsi="Georgia"/>
          <w:b/>
        </w:rPr>
        <w:t>ida/</w:t>
      </w:r>
      <w:r>
        <w:rPr>
          <w:rFonts w:ascii="Georgia" w:hAnsi="Georgia"/>
          <w:b/>
        </w:rPr>
        <w:t>la v</w:t>
      </w:r>
      <w:r w:rsidR="006055DC">
        <w:rPr>
          <w:rFonts w:ascii="Georgia" w:hAnsi="Georgia"/>
          <w:b/>
        </w:rPr>
        <w:t>ida familiar</w:t>
      </w:r>
    </w:p>
    <w:p w14:paraId="7D5A8F48" w14:textId="77777777" w:rsidR="006055DC" w:rsidRPr="005B10C7" w:rsidRDefault="006055DC" w:rsidP="006055DC">
      <w:pPr>
        <w:pStyle w:val="Heading3"/>
        <w:rPr>
          <w:rFonts w:ascii="Georgia" w:hAnsi="Georgia"/>
          <w:i/>
          <w:iCs/>
        </w:rPr>
      </w:pPr>
      <w:r>
        <w:rPr>
          <w:rFonts w:ascii="Georgia" w:hAnsi="Georgia"/>
          <w:i/>
        </w:rPr>
        <w:t>1.</w:t>
      </w:r>
      <w:r>
        <w:rPr>
          <w:rFonts w:ascii="Georgia" w:hAnsi="Georgia"/>
          <w:i/>
        </w:rPr>
        <w:tab/>
        <w:t>La vida es un regalo de Dios</w:t>
      </w:r>
    </w:p>
    <w:p w14:paraId="1637C6A7" w14:textId="21A5B2BD" w:rsidR="006055DC" w:rsidRPr="005B10C7" w:rsidRDefault="006055DC" w:rsidP="006055DC">
      <w:pPr>
        <w:pStyle w:val="ListParagraph"/>
        <w:numPr>
          <w:ilvl w:val="0"/>
          <w:numId w:val="8"/>
        </w:numPr>
      </w:pPr>
      <w:r>
        <w:t>Dios no necesitó crearnos para estar completo, lo hizo porque nos amaba</w:t>
      </w:r>
      <w:r w:rsidR="00EF1469">
        <w:t>.</w:t>
      </w:r>
    </w:p>
    <w:p w14:paraId="74CCB421" w14:textId="6CC6C5A3" w:rsidR="006055DC" w:rsidRPr="005B10C7" w:rsidRDefault="006055DC" w:rsidP="006055DC">
      <w:pPr>
        <w:pStyle w:val="ListParagraph"/>
        <w:numPr>
          <w:ilvl w:val="0"/>
          <w:numId w:val="8"/>
        </w:numPr>
      </w:pPr>
      <w:r>
        <w:t>El libre albedrío es una prueba del amor de Dios por nosotros: nos permite elegirlo o rechazarlo viviendo de forma autónoma</w:t>
      </w:r>
      <w:r w:rsidR="00EF1469">
        <w:t>.</w:t>
      </w:r>
    </w:p>
    <w:p w14:paraId="6C27506B" w14:textId="2098FB46" w:rsidR="006055DC" w:rsidRPr="005B10C7" w:rsidRDefault="006055DC" w:rsidP="006055DC">
      <w:pPr>
        <w:pStyle w:val="ListParagraph"/>
        <w:numPr>
          <w:ilvl w:val="0"/>
          <w:numId w:val="8"/>
        </w:numPr>
      </w:pPr>
      <w:r>
        <w:t>Es nuestra responsabilidad valorar el regalo que Dios nos dio</w:t>
      </w:r>
      <w:r w:rsidR="00EF1469">
        <w:t>.</w:t>
      </w:r>
    </w:p>
    <w:p w14:paraId="3B451195" w14:textId="27EC660D" w:rsidR="006055DC" w:rsidRPr="005B10C7" w:rsidRDefault="006055DC" w:rsidP="006055DC">
      <w:pPr>
        <w:pStyle w:val="ListParagraph"/>
        <w:numPr>
          <w:ilvl w:val="0"/>
          <w:numId w:val="8"/>
        </w:numPr>
      </w:pPr>
      <w:r>
        <w:t>Dios nos llama a todos a participar en la promoción de una cultura de la vida</w:t>
      </w:r>
      <w:r w:rsidR="00EF1469">
        <w:t>.</w:t>
      </w:r>
    </w:p>
    <w:p w14:paraId="63C04C94" w14:textId="3313CE59" w:rsidR="006055DC" w:rsidRDefault="006055DC" w:rsidP="006055DC">
      <w:pPr>
        <w:pStyle w:val="ListParagraph"/>
        <w:numPr>
          <w:ilvl w:val="0"/>
          <w:numId w:val="8"/>
        </w:numPr>
      </w:pPr>
      <w:r>
        <w:t>Las alegrías de esta vida son una anticipación del cielo</w:t>
      </w:r>
      <w:r w:rsidR="00EF1469">
        <w:t>.</w:t>
      </w:r>
    </w:p>
    <w:p w14:paraId="7F99CDC5" w14:textId="77777777" w:rsidR="00056B4E" w:rsidRPr="005B10C7" w:rsidRDefault="00056B4E" w:rsidP="00056B4E">
      <w:pPr>
        <w:pStyle w:val="ListParagraph"/>
        <w:ind w:left="1080" w:firstLine="0"/>
      </w:pPr>
    </w:p>
    <w:p w14:paraId="2D3DA696" w14:textId="77777777" w:rsidR="006055DC" w:rsidRPr="005B10C7" w:rsidRDefault="006055DC" w:rsidP="006055DC">
      <w:pPr>
        <w:pStyle w:val="Heading3"/>
        <w:rPr>
          <w:rFonts w:ascii="Georgia" w:hAnsi="Georgia"/>
          <w:i/>
          <w:iCs/>
        </w:rPr>
      </w:pPr>
      <w:r>
        <w:rPr>
          <w:rFonts w:ascii="Georgia" w:hAnsi="Georgia"/>
          <w:i/>
        </w:rPr>
        <w:t>2.</w:t>
      </w:r>
      <w:r>
        <w:rPr>
          <w:rFonts w:ascii="Georgia" w:hAnsi="Georgia"/>
          <w:i/>
        </w:rPr>
        <w:tab/>
        <w:t>La vida en gracia y el papel de los Sacramentos en nuestra vida espiritual</w:t>
      </w:r>
    </w:p>
    <w:p w14:paraId="312C9B84" w14:textId="2EDF3B22" w:rsidR="006055DC" w:rsidRPr="005B10C7" w:rsidRDefault="006055DC" w:rsidP="006055DC">
      <w:pPr>
        <w:pStyle w:val="ListParagraph"/>
        <w:numPr>
          <w:ilvl w:val="0"/>
          <w:numId w:val="9"/>
        </w:numPr>
      </w:pPr>
      <w:r>
        <w:t>Los Sacramentos son la fuente de la gracia, la fuerza y el principio animador de la vida espiritual</w:t>
      </w:r>
      <w:r w:rsidR="0032094D">
        <w:t>.</w:t>
      </w:r>
    </w:p>
    <w:p w14:paraId="1756D452" w14:textId="44EC43AB" w:rsidR="006055DC" w:rsidRPr="005B10C7" w:rsidRDefault="006055DC" w:rsidP="006055DC">
      <w:pPr>
        <w:pStyle w:val="ListParagraph"/>
        <w:numPr>
          <w:ilvl w:val="0"/>
          <w:numId w:val="9"/>
        </w:numPr>
      </w:pPr>
      <w:r>
        <w:t>La Eucaristía es el alimento eterno que sostiene nuestra vida espiritual</w:t>
      </w:r>
      <w:r w:rsidR="0032094D">
        <w:t>.</w:t>
      </w:r>
    </w:p>
    <w:p w14:paraId="791C1E8F" w14:textId="36ECD96E" w:rsidR="006055DC" w:rsidRPr="005B10C7" w:rsidRDefault="006055DC" w:rsidP="006055DC">
      <w:pPr>
        <w:pStyle w:val="ListParagraph"/>
        <w:numPr>
          <w:ilvl w:val="0"/>
          <w:numId w:val="9"/>
        </w:numPr>
      </w:pPr>
      <w:r>
        <w:t>La participación en la gracia nos lleva a la vida eterna en la presencia de Dios</w:t>
      </w:r>
      <w:r w:rsidR="0032094D">
        <w:t>.</w:t>
      </w:r>
    </w:p>
    <w:p w14:paraId="4D087A97" w14:textId="375E106D" w:rsidR="006055DC" w:rsidRDefault="006055DC" w:rsidP="005B10C7">
      <w:pPr>
        <w:pStyle w:val="ListParagraph"/>
        <w:numPr>
          <w:ilvl w:val="0"/>
          <w:numId w:val="9"/>
        </w:numPr>
      </w:pPr>
      <w:r>
        <w:t>Los sacramentos nos dan la fuerza para evitar el pecado</w:t>
      </w:r>
      <w:r w:rsidR="0032094D">
        <w:t>.</w:t>
      </w:r>
    </w:p>
    <w:p w14:paraId="76D4D023" w14:textId="77777777" w:rsidR="00056B4E" w:rsidRPr="005B10C7" w:rsidRDefault="00056B4E" w:rsidP="00056B4E">
      <w:pPr>
        <w:pStyle w:val="ListParagraph"/>
        <w:ind w:left="1080" w:firstLine="0"/>
      </w:pPr>
    </w:p>
    <w:p w14:paraId="5953C114" w14:textId="77777777" w:rsidR="006055DC" w:rsidRPr="005B10C7" w:rsidRDefault="006055DC" w:rsidP="006055DC">
      <w:pPr>
        <w:pStyle w:val="Heading3"/>
        <w:rPr>
          <w:rFonts w:ascii="Georgia" w:hAnsi="Georgia"/>
          <w:i/>
          <w:iCs/>
        </w:rPr>
      </w:pPr>
      <w:r>
        <w:rPr>
          <w:rFonts w:ascii="Georgia" w:hAnsi="Georgia"/>
          <w:i/>
        </w:rPr>
        <w:t>3.</w:t>
      </w:r>
      <w:r>
        <w:rPr>
          <w:rFonts w:ascii="Georgia" w:hAnsi="Georgia"/>
          <w:i/>
        </w:rPr>
        <w:tab/>
        <w:t>El fin principal del matrimonio: la vida</w:t>
      </w:r>
    </w:p>
    <w:p w14:paraId="7D230E61" w14:textId="2EA8F9AB" w:rsidR="006055DC" w:rsidRPr="005B10C7" w:rsidRDefault="006055DC" w:rsidP="006055DC">
      <w:pPr>
        <w:pStyle w:val="ListParagraph"/>
        <w:numPr>
          <w:ilvl w:val="0"/>
          <w:numId w:val="10"/>
        </w:numPr>
      </w:pPr>
      <w:r>
        <w:t>La primera llamada de Dios a Adán y Eva para procrear</w:t>
      </w:r>
      <w:r w:rsidR="0032094D">
        <w:t>.</w:t>
      </w:r>
    </w:p>
    <w:p w14:paraId="44EB9194" w14:textId="237EE752" w:rsidR="006055DC" w:rsidRPr="005B10C7" w:rsidRDefault="006055DC" w:rsidP="006055DC">
      <w:pPr>
        <w:pStyle w:val="ListParagraph"/>
        <w:numPr>
          <w:ilvl w:val="0"/>
          <w:numId w:val="10"/>
        </w:numPr>
      </w:pPr>
      <w:r>
        <w:t>El matrimonio es la entrega de uno mismo por el bien del otro</w:t>
      </w:r>
      <w:r w:rsidR="0032094D">
        <w:t>.</w:t>
      </w:r>
    </w:p>
    <w:p w14:paraId="1C3CBBCD" w14:textId="567CF23B" w:rsidR="006055DC" w:rsidRPr="005B10C7" w:rsidRDefault="006055DC" w:rsidP="006055DC">
      <w:pPr>
        <w:pStyle w:val="ListParagraph"/>
        <w:numPr>
          <w:ilvl w:val="0"/>
          <w:numId w:val="10"/>
        </w:numPr>
      </w:pPr>
      <w:r>
        <w:t>Enseñe a sus hijos la fe para que se conviertan en discípulos de Cristo</w:t>
      </w:r>
      <w:r w:rsidR="0032094D">
        <w:t>.</w:t>
      </w:r>
    </w:p>
    <w:p w14:paraId="60FD6390" w14:textId="1265992D" w:rsidR="006055DC" w:rsidRPr="005B10C7" w:rsidRDefault="006055DC" w:rsidP="006055DC">
      <w:pPr>
        <w:pStyle w:val="ListParagraph"/>
        <w:numPr>
          <w:ilvl w:val="0"/>
          <w:numId w:val="10"/>
        </w:numPr>
      </w:pPr>
      <w:r>
        <w:t>Difunda la conciencia de que la vida es un regalo, no una carga</w:t>
      </w:r>
      <w:r w:rsidR="0032094D">
        <w:t>.</w:t>
      </w:r>
    </w:p>
    <w:p w14:paraId="2CD4EE18" w14:textId="5EB221B9" w:rsidR="006055DC" w:rsidRDefault="006055DC" w:rsidP="005B10C7">
      <w:pPr>
        <w:pStyle w:val="ListParagraph"/>
        <w:numPr>
          <w:ilvl w:val="0"/>
          <w:numId w:val="10"/>
        </w:numPr>
      </w:pPr>
      <w:r>
        <w:t>Rece por la unidad familiar tradicional y la Iglesia doméstica, y rece por todos los llamados a la vocación del matrimonio</w:t>
      </w:r>
      <w:r w:rsidR="0032094D">
        <w:t>.</w:t>
      </w:r>
    </w:p>
    <w:p w14:paraId="404183FA" w14:textId="77777777" w:rsidR="00056B4E" w:rsidRPr="005B10C7" w:rsidRDefault="00056B4E" w:rsidP="00056B4E">
      <w:pPr>
        <w:pStyle w:val="ListParagraph"/>
        <w:ind w:left="1080" w:firstLine="0"/>
      </w:pPr>
    </w:p>
    <w:p w14:paraId="7FBEE1A9" w14:textId="77777777" w:rsidR="006055DC" w:rsidRPr="005B10C7" w:rsidRDefault="006055DC" w:rsidP="006055DC">
      <w:pPr>
        <w:pStyle w:val="Heading3"/>
        <w:rPr>
          <w:rFonts w:ascii="Georgia" w:hAnsi="Georgia"/>
          <w:i/>
          <w:iCs/>
        </w:rPr>
      </w:pPr>
      <w:r>
        <w:rPr>
          <w:rFonts w:ascii="Georgia" w:hAnsi="Georgia"/>
          <w:i/>
        </w:rPr>
        <w:t>4.</w:t>
      </w:r>
      <w:r>
        <w:rPr>
          <w:rFonts w:ascii="Georgia" w:hAnsi="Georgia"/>
          <w:i/>
        </w:rPr>
        <w:tab/>
        <w:t>El papel de los padres en la vida de sus hijos</w:t>
      </w:r>
    </w:p>
    <w:p w14:paraId="58E41385" w14:textId="72C48FE5" w:rsidR="006055DC" w:rsidRPr="005B10C7" w:rsidRDefault="006055DC" w:rsidP="006055DC">
      <w:pPr>
        <w:pStyle w:val="ListParagraph"/>
        <w:numPr>
          <w:ilvl w:val="0"/>
          <w:numId w:val="11"/>
        </w:numPr>
      </w:pPr>
      <w:r>
        <w:t>La autoridad sobre los hijos es un don de Dios</w:t>
      </w:r>
      <w:r w:rsidR="0032094D">
        <w:t>.</w:t>
      </w:r>
    </w:p>
    <w:p w14:paraId="40CDAA5C" w14:textId="79D12E49" w:rsidR="006055DC" w:rsidRPr="005B10C7" w:rsidRDefault="006055DC" w:rsidP="006055DC">
      <w:pPr>
        <w:pStyle w:val="ListParagraph"/>
        <w:numPr>
          <w:ilvl w:val="0"/>
          <w:numId w:val="11"/>
        </w:numPr>
      </w:pPr>
      <w:r>
        <w:t>Se supone que somos los principales educadores de la fe para nuestros hijos</w:t>
      </w:r>
      <w:r w:rsidR="0032094D">
        <w:t>.</w:t>
      </w:r>
    </w:p>
    <w:p w14:paraId="2D0D6B7B" w14:textId="0C9AE823" w:rsidR="006055DC" w:rsidRPr="005B10C7" w:rsidRDefault="006055DC" w:rsidP="006055DC">
      <w:pPr>
        <w:pStyle w:val="ListParagraph"/>
        <w:numPr>
          <w:ilvl w:val="0"/>
          <w:numId w:val="11"/>
        </w:numPr>
      </w:pPr>
      <w:proofErr w:type="spellStart"/>
      <w:r>
        <w:rPr>
          <w:i/>
        </w:rPr>
        <w:t>Gaudium</w:t>
      </w:r>
      <w:proofErr w:type="spellEnd"/>
      <w:r>
        <w:rPr>
          <w:i/>
        </w:rPr>
        <w:t xml:space="preserve"> et </w:t>
      </w:r>
      <w:proofErr w:type="spellStart"/>
      <w:r>
        <w:rPr>
          <w:i/>
        </w:rPr>
        <w:t>Spes</w:t>
      </w:r>
      <w:proofErr w:type="spellEnd"/>
      <w:r>
        <w:t xml:space="preserve"> n.º 50: “En el deber de transmitir la vida humana y de educarla, lo cual hay que considerar como su propia misión, los cónyuges saben que son cooperadores del amor de Dios Creador y como sus intérpretes”.</w:t>
      </w:r>
    </w:p>
    <w:p w14:paraId="18905D99" w14:textId="19D66197" w:rsidR="006161E4" w:rsidRPr="006055DC" w:rsidRDefault="006055DC" w:rsidP="000E1A70">
      <w:pPr>
        <w:pStyle w:val="ListParagraph"/>
        <w:numPr>
          <w:ilvl w:val="0"/>
          <w:numId w:val="11"/>
        </w:numPr>
      </w:pPr>
      <w:proofErr w:type="spellStart"/>
      <w:r>
        <w:rPr>
          <w:i/>
        </w:rPr>
        <w:t>Humanae</w:t>
      </w:r>
      <w:proofErr w:type="spellEnd"/>
      <w:r>
        <w:rPr>
          <w:i/>
        </w:rPr>
        <w:t xml:space="preserve"> Vitae</w:t>
      </w:r>
      <w:r>
        <w:t xml:space="preserve"> n.º 10: “La paternidad responsable comporta sobre todo una vinculación más profunda con el orden moral objetivo, establecido por Dios, cuyo fiel intérprete es la recta conciencia. El ejercicio responsable de la paternidad exige, por tanto, que los cónyuges reconozcan plenamente sus propios deberes para con Dios, para consigo mismo, para con la familia y la sociedad, en una justa jerarquía de valores”.</w:t>
      </w:r>
    </w:p>
    <w:sectPr w:rsidR="006161E4" w:rsidRPr="006055DC" w:rsidSect="007C73B6">
      <w:footerReference w:type="default" r:id="rId11"/>
      <w:headerReference w:type="first" r:id="rId12"/>
      <w:footerReference w:type="first" r:id="rId13"/>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6766" w14:textId="77777777" w:rsidR="004923A1" w:rsidRDefault="004923A1" w:rsidP="0051771D">
      <w:r>
        <w:separator/>
      </w:r>
    </w:p>
  </w:endnote>
  <w:endnote w:type="continuationSeparator" w:id="0">
    <w:p w14:paraId="0A2DF64E" w14:textId="77777777" w:rsidR="004923A1" w:rsidRDefault="004923A1"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90F0" w14:textId="77777777" w:rsidR="00B61885" w:rsidRDefault="00AB245D" w:rsidP="007C73B6">
    <w:pPr>
      <w:pStyle w:val="Footer"/>
    </w:pPr>
    <w:r>
      <w:rPr>
        <w:noProof/>
      </w:rPr>
      <w:drawing>
        <wp:anchor distT="0" distB="0" distL="114300" distR="114300" simplePos="0" relativeHeight="251655168" behindDoc="1" locked="0" layoutInCell="1" allowOverlap="1" wp14:anchorId="3B18AA0D" wp14:editId="3C4098E7">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536AA24" wp14:editId="6D29E0D8">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EF1AB0" w14:textId="0218FEF4" w:rsidR="008029C7" w:rsidRPr="006055DC" w:rsidRDefault="006055DC" w:rsidP="008029C7">
                          <w:pPr>
                            <w:pStyle w:val="Footer2"/>
                            <w:rPr>
                              <w:sz w:val="18"/>
                              <w:szCs w:val="18"/>
                            </w:rPr>
                          </w:pPr>
                          <w:r>
                            <w:rPr>
                              <w:sz w:val="18"/>
                            </w:rPr>
                            <w:t>OFICINA DE COMUNICACIONES Y ASUNTOS PÚBLICOS</w:t>
                          </w:r>
                        </w:p>
                        <w:p w14:paraId="68DFC03B" w14:textId="77777777" w:rsidR="00B61885" w:rsidRPr="006055DC" w:rsidRDefault="00B61885" w:rsidP="0051771D">
                          <w:pPr>
                            <w:pStyle w:val="Footer"/>
                            <w:rPr>
                              <w:sz w:val="18"/>
                              <w:szCs w:val="18"/>
                            </w:rPr>
                          </w:pPr>
                          <w:r>
                            <w:rPr>
                              <w:sz w:val="18"/>
                            </w:rPr>
                            <w:t xml:space="preserve">901 Orange Grove </w:t>
                          </w:r>
                          <w:proofErr w:type="spellStart"/>
                          <w:r>
                            <w:rPr>
                              <w:sz w:val="18"/>
                            </w:rPr>
                            <w:t>Rd</w:t>
                          </w:r>
                          <w:proofErr w:type="spellEnd"/>
                          <w:r>
                            <w:rPr>
                              <w:sz w:val="18"/>
                            </w:rPr>
                            <w:t xml:space="preserve">.  </w:t>
                          </w:r>
                          <w:proofErr w:type="gramStart"/>
                          <w:r>
                            <w:rPr>
                              <w:rFonts w:ascii="Wingdings" w:hAnsi="Wingdings"/>
                              <w:sz w:val="18"/>
                            </w:rPr>
                            <w:t></w:t>
                          </w:r>
                          <w:r>
                            <w:rPr>
                              <w:sz w:val="18"/>
                            </w:rPr>
                            <w:t xml:space="preserve">  Charleston</w:t>
                          </w:r>
                          <w:proofErr w:type="gramEnd"/>
                          <w:r>
                            <w:rPr>
                              <w:sz w:val="18"/>
                            </w:rPr>
                            <w:t xml:space="preserve">, SC 29407  </w:t>
                          </w:r>
                          <w:r>
                            <w:rPr>
                              <w:rFonts w:ascii="Wingdings" w:hAnsi="Wingdings"/>
                              <w:sz w:val="18"/>
                            </w:rPr>
                            <w:t></w:t>
                          </w:r>
                          <w:r>
                            <w:rPr>
                              <w:sz w:val="18"/>
                            </w:rPr>
                            <w:t xml:space="preserve">  (843) 261-0421  </w:t>
                          </w:r>
                          <w:r>
                            <w:rPr>
                              <w:rFonts w:ascii="Wingdings" w:hAnsi="Wingdings"/>
                              <w:sz w:val="18"/>
                            </w:rPr>
                            <w:t></w:t>
                          </w:r>
                          <w:r>
                            <w:rPr>
                              <w:sz w:val="18"/>
                            </w:rPr>
                            <w:t xml:space="preserve">  Fax: (843) 804-9408  </w:t>
                          </w:r>
                          <w:r>
                            <w:rPr>
                              <w:rFonts w:ascii="Wingdings" w:hAnsi="Wingdings"/>
                              <w:sz w:val="18"/>
                            </w:rPr>
                            <w:t></w:t>
                          </w:r>
                          <w:r>
                            <w:rPr>
                              <w:sz w:val="18"/>
                            </w:rPr>
                            <w:t xml:space="preserve">  www.charlestondiocese.org</w:t>
                          </w:r>
                        </w:p>
                        <w:p w14:paraId="6ADE7FA8" w14:textId="77777777" w:rsidR="00B61885" w:rsidRPr="006055DC" w:rsidRDefault="00B61885" w:rsidP="0051771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6AA24"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DEF1AB0" w14:textId="0218FEF4" w:rsidR="008029C7" w:rsidRPr="006055DC" w:rsidRDefault="006055DC" w:rsidP="008029C7">
                    <w:pPr>
                      <w:pStyle w:val="Footer2"/>
                      <w:rPr>
                        <w:sz w:val="18"/>
                        <w:szCs w:val="18"/>
                      </w:rPr>
                    </w:pPr>
                    <w:r>
                      <w:rPr>
                        <w:sz w:val="18"/>
                      </w:rPr>
                      <w:t xml:space="preserve">OFICINA DE COMUNICACIONES Y ASUNTOS PÚBLICOS</w:t>
                    </w:r>
                  </w:p>
                  <w:p w14:paraId="68DFC03B" w14:textId="77777777" w:rsidR="00B61885" w:rsidRPr="006055DC" w:rsidRDefault="00B61885" w:rsidP="0051771D">
                    <w:pPr>
                      <w:pStyle w:val="Footer"/>
                      <w:rPr>
                        <w:sz w:val="18"/>
                        <w:szCs w:val="18"/>
                      </w:rPr>
                    </w:pPr>
                    <w:r>
                      <w:rPr>
                        <w:sz w:val="18"/>
                      </w:rPr>
                      <w:t xml:space="preserve">901 Orange Grove Rd.  </w:t>
                    </w:r>
                    <w:r>
                      <w:rPr>
                        <w:sz w:val="18"/>
                        <w:rFonts w:ascii="Wingdings" w:hAnsi="Wingdings"/>
                      </w:rPr>
                      <w:t xml:space="preserve"></w:t>
                    </w:r>
                    <w:r>
                      <w:rPr>
                        <w:sz w:val="18"/>
                      </w:rPr>
                      <w:t xml:space="preserve">  Charleston, SC 29407  </w:t>
                    </w:r>
                    <w:r>
                      <w:rPr>
                        <w:sz w:val="18"/>
                        <w:rFonts w:ascii="Wingdings" w:hAnsi="Wingdings"/>
                      </w:rPr>
                      <w:t xml:space="preserve"></w:t>
                    </w:r>
                    <w:r>
                      <w:rPr>
                        <w:sz w:val="18"/>
                      </w:rPr>
                      <w:t xml:space="preserve">  (843) 261-0421  </w:t>
                    </w:r>
                    <w:r>
                      <w:rPr>
                        <w:sz w:val="18"/>
                        <w:rFonts w:ascii="Wingdings" w:hAnsi="Wingdings"/>
                      </w:rPr>
                      <w:t xml:space="preserve"></w:t>
                    </w:r>
                    <w:r>
                      <w:rPr>
                        <w:sz w:val="18"/>
                      </w:rPr>
                      <w:t xml:space="preserve">  Fax:</w:t>
                    </w:r>
                    <w:r>
                      <w:rPr>
                        <w:sz w:val="18"/>
                      </w:rPr>
                      <w:t xml:space="preserve"> </w:t>
                    </w:r>
                    <w:r>
                      <w:rPr>
                        <w:sz w:val="18"/>
                      </w:rPr>
                      <w:t xml:space="preserve">(843) 804-9408  </w:t>
                    </w:r>
                    <w:r>
                      <w:rPr>
                        <w:sz w:val="18"/>
                        <w:rFonts w:ascii="Wingdings" w:hAnsi="Wingdings"/>
                      </w:rPr>
                      <w:t xml:space="preserve"></w:t>
                    </w:r>
                    <w:r>
                      <w:rPr>
                        <w:sz w:val="18"/>
                      </w:rPr>
                      <w:t xml:space="preserve">  www.charlestondiocese.org</w:t>
                    </w:r>
                  </w:p>
                  <w:p w14:paraId="6ADE7FA8" w14:textId="77777777" w:rsidR="00B61885" w:rsidRPr="006055DC" w:rsidRDefault="00B61885" w:rsidP="0051771D">
                    <w:pPr>
                      <w:rPr>
                        <w:sz w:val="24"/>
                        <w:szCs w:val="2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5E65"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7A8F70C5" wp14:editId="6BE635E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32D59" w14:textId="77777777" w:rsidR="00B61885" w:rsidRPr="006055DC" w:rsidRDefault="00B61885" w:rsidP="0051771D">
                          <w:pPr>
                            <w:pStyle w:val="Footer"/>
                            <w:rPr>
                              <w:sz w:val="18"/>
                              <w:szCs w:val="18"/>
                            </w:rPr>
                          </w:pPr>
                          <w:r>
                            <w:rPr>
                              <w:sz w:val="18"/>
                            </w:rPr>
                            <w:t xml:space="preserve">901 Orange Grove </w:t>
                          </w:r>
                          <w:proofErr w:type="spellStart"/>
                          <w:r>
                            <w:rPr>
                              <w:sz w:val="18"/>
                            </w:rPr>
                            <w:t>Rd</w:t>
                          </w:r>
                          <w:proofErr w:type="spellEnd"/>
                          <w:r>
                            <w:rPr>
                              <w:sz w:val="18"/>
                            </w:rPr>
                            <w:t xml:space="preserve">.  </w:t>
                          </w:r>
                          <w:proofErr w:type="gramStart"/>
                          <w:r>
                            <w:rPr>
                              <w:rFonts w:ascii="Wingdings" w:hAnsi="Wingdings"/>
                              <w:sz w:val="18"/>
                            </w:rPr>
                            <w:t></w:t>
                          </w:r>
                          <w:r>
                            <w:rPr>
                              <w:sz w:val="18"/>
                            </w:rPr>
                            <w:t xml:space="preserve">  Charleston</w:t>
                          </w:r>
                          <w:proofErr w:type="gramEnd"/>
                          <w:r>
                            <w:rPr>
                              <w:sz w:val="18"/>
                            </w:rPr>
                            <w:t xml:space="preserve">, SC 29407  </w:t>
                          </w:r>
                          <w:r>
                            <w:rPr>
                              <w:rFonts w:ascii="Wingdings" w:hAnsi="Wingdings"/>
                              <w:sz w:val="18"/>
                            </w:rPr>
                            <w:t></w:t>
                          </w:r>
                          <w:r>
                            <w:rPr>
                              <w:sz w:val="18"/>
                            </w:rPr>
                            <w:t xml:space="preserve">  (843) 261-0421  </w:t>
                          </w:r>
                          <w:r>
                            <w:rPr>
                              <w:rFonts w:ascii="Wingdings" w:hAnsi="Wingdings"/>
                              <w:sz w:val="18"/>
                            </w:rPr>
                            <w:t></w:t>
                          </w:r>
                          <w:r>
                            <w:rPr>
                              <w:sz w:val="18"/>
                            </w:rPr>
                            <w:t xml:space="preserve">  Fax: (843) 804-9408  </w:t>
                          </w:r>
                          <w:r>
                            <w:rPr>
                              <w:rFonts w:ascii="Wingdings" w:hAnsi="Wingdings"/>
                              <w:sz w:val="18"/>
                            </w:rPr>
                            <w:t></w:t>
                          </w:r>
                          <w:r>
                            <w:rPr>
                              <w:sz w:val="18"/>
                            </w:rPr>
                            <w:t xml:space="preserve">  www.</w:t>
                          </w:r>
                          <w:r>
                            <w:rPr>
                              <w:rStyle w:val="FooterChar"/>
                              <w:sz w:val="18"/>
                            </w:rPr>
                            <w:t>charlestondiocese</w:t>
                          </w:r>
                          <w:r>
                            <w:rPr>
                              <w:sz w:val="18"/>
                            </w:rPr>
                            <w:t>.org</w:t>
                          </w:r>
                        </w:p>
                        <w:p w14:paraId="2D9F7325"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F70C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10732D59" w14:textId="77777777" w:rsidR="00B61885" w:rsidRPr="006055DC" w:rsidRDefault="00B61885" w:rsidP="0051771D">
                    <w:pPr>
                      <w:pStyle w:val="Footer"/>
                      <w:rPr>
                        <w:sz w:val="18"/>
                        <w:szCs w:val="18"/>
                      </w:rPr>
                    </w:pPr>
                    <w:r>
                      <w:rPr>
                        <w:sz w:val="18"/>
                      </w:rPr>
                      <w:t xml:space="preserve">901 Orange Grove Rd.  </w:t>
                    </w:r>
                    <w:r>
                      <w:rPr>
                        <w:sz w:val="18"/>
                        <w:rFonts w:ascii="Wingdings" w:hAnsi="Wingdings"/>
                      </w:rPr>
                      <w:t xml:space="preserve"></w:t>
                    </w:r>
                    <w:r>
                      <w:rPr>
                        <w:sz w:val="18"/>
                      </w:rPr>
                      <w:t xml:space="preserve">  Charleston, SC 29407  </w:t>
                    </w:r>
                    <w:r>
                      <w:rPr>
                        <w:sz w:val="18"/>
                        <w:rFonts w:ascii="Wingdings" w:hAnsi="Wingdings"/>
                      </w:rPr>
                      <w:t xml:space="preserve"></w:t>
                    </w:r>
                    <w:r>
                      <w:rPr>
                        <w:sz w:val="18"/>
                      </w:rPr>
                      <w:t xml:space="preserve">  (843) 261-0421  </w:t>
                    </w:r>
                    <w:r>
                      <w:rPr>
                        <w:sz w:val="18"/>
                        <w:rFonts w:ascii="Wingdings" w:hAnsi="Wingdings"/>
                      </w:rPr>
                      <w:t xml:space="preserve"></w:t>
                    </w:r>
                    <w:r>
                      <w:rPr>
                        <w:sz w:val="18"/>
                      </w:rPr>
                      <w:t xml:space="preserve">  Fax:</w:t>
                    </w:r>
                    <w:r>
                      <w:rPr>
                        <w:sz w:val="18"/>
                      </w:rPr>
                      <w:t xml:space="preserve"> </w:t>
                    </w:r>
                    <w:r>
                      <w:rPr>
                        <w:sz w:val="18"/>
                      </w:rPr>
                      <w:t xml:space="preserve">(843) 804-9408  </w:t>
                    </w:r>
                    <w:r>
                      <w:rPr>
                        <w:sz w:val="18"/>
                        <w:rFonts w:ascii="Wingdings" w:hAnsi="Wingdings"/>
                      </w:rPr>
                      <w:t xml:space="preserve"></w:t>
                    </w:r>
                    <w:r>
                      <w:rPr>
                        <w:sz w:val="18"/>
                      </w:rPr>
                      <w:t xml:space="preserve">  www.</w:t>
                    </w:r>
                    <w:r>
                      <w:rPr>
                        <w:sz w:val="18"/>
                        <w:rStyle w:val="FooterChar"/>
                      </w:rPr>
                      <w:t xml:space="preserve">charlestondiocese</w:t>
                    </w:r>
                    <w:r>
                      <w:rPr>
                        <w:sz w:val="18"/>
                      </w:rPr>
                      <w:t xml:space="preserve">.org</w:t>
                    </w:r>
                  </w:p>
                  <w:p w14:paraId="2D9F7325"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79AF580D" wp14:editId="56D1E947">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F0DC" w14:textId="77777777" w:rsidR="004923A1" w:rsidRDefault="004923A1" w:rsidP="0051771D">
      <w:r>
        <w:separator/>
      </w:r>
    </w:p>
  </w:footnote>
  <w:footnote w:type="continuationSeparator" w:id="0">
    <w:p w14:paraId="6EE858EA" w14:textId="77777777" w:rsidR="004923A1" w:rsidRDefault="004923A1"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41D0"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7AA3C064" wp14:editId="384392FB">
              <wp:simplePos x="0" y="0"/>
              <wp:positionH relativeFrom="column">
                <wp:posOffset>-9526</wp:posOffset>
              </wp:positionH>
              <wp:positionV relativeFrom="paragraph">
                <wp:posOffset>866775</wp:posOffset>
              </wp:positionV>
              <wp:extent cx="3495675" cy="25971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2595FF" w14:textId="0DD3484A" w:rsidR="00B61885" w:rsidRPr="006161E4" w:rsidRDefault="006055DC" w:rsidP="00611DA5">
                          <w:pPr>
                            <w:pStyle w:val="Headerdeptname"/>
                            <w:rPr>
                              <w:sz w:val="24"/>
                              <w:szCs w:val="24"/>
                            </w:rPr>
                          </w:pPr>
                          <w:r>
                            <w:rPr>
                              <w:sz w:val="24"/>
                            </w:rPr>
                            <w:t>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A3C064" id="_x0000_t202" coordsize="21600,21600" o:spt="202" path="m,l,21600r21600,l21600,xe">
              <v:stroke joinstyle="miter"/>
              <v:path gradientshapeok="t" o:connecttype="rect"/>
            </v:shapetype>
            <v:shape id="Text Box 5" o:spid="_x0000_s1027" type="#_x0000_t202" style="position:absolute;left:0;text-align:left;margin-left:-.75pt;margin-top:68.25pt;width:275.25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" stroked="f">
              <v:textbox style="mso-fit-shape-to-text:t" inset="0,0,0,0">
                <w:txbxContent>
                  <w:p w14:paraId="0E2595FF" w14:textId="0DD3484A" w:rsidR="00B61885" w:rsidRPr="006161E4" w:rsidRDefault="006055DC" w:rsidP="00611DA5">
                    <w:pPr>
                      <w:pStyle w:val="Headerdeptname"/>
                      <w:rPr>
                        <w:sz w:val="24"/>
                        <w:szCs w:val="24"/>
                      </w:rPr>
                    </w:pPr>
                    <w:r>
                      <w:rPr>
                        <w:sz w:val="24"/>
                      </w:rPr>
                      <w:t xml:space="preserve">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0AD7813A" wp14:editId="08853D5B">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C60BA"/>
    <w:multiLevelType w:val="hybridMultilevel"/>
    <w:tmpl w:val="35DA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57AD3"/>
    <w:multiLevelType w:val="hybridMultilevel"/>
    <w:tmpl w:val="74AC4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6E3BC1"/>
    <w:multiLevelType w:val="hybridMultilevel"/>
    <w:tmpl w:val="2A72C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405EBE"/>
    <w:multiLevelType w:val="hybridMultilevel"/>
    <w:tmpl w:val="B2445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AA7F84"/>
    <w:multiLevelType w:val="hybridMultilevel"/>
    <w:tmpl w:val="8FF6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264B5F"/>
    <w:multiLevelType w:val="hybridMultilevel"/>
    <w:tmpl w:val="6B80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98664C"/>
    <w:multiLevelType w:val="hybridMultilevel"/>
    <w:tmpl w:val="855EF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E4167C"/>
    <w:multiLevelType w:val="hybridMultilevel"/>
    <w:tmpl w:val="8842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F100C7"/>
    <w:multiLevelType w:val="hybridMultilevel"/>
    <w:tmpl w:val="FC46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21440"/>
    <w:multiLevelType w:val="hybridMultilevel"/>
    <w:tmpl w:val="05CE3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269144">
    <w:abstractNumId w:val="0"/>
  </w:num>
  <w:num w:numId="2" w16cid:durableId="1553735060">
    <w:abstractNumId w:val="6"/>
  </w:num>
  <w:num w:numId="3" w16cid:durableId="1796875184">
    <w:abstractNumId w:val="5"/>
  </w:num>
  <w:num w:numId="4" w16cid:durableId="1789472317">
    <w:abstractNumId w:val="1"/>
  </w:num>
  <w:num w:numId="5" w16cid:durableId="313602618">
    <w:abstractNumId w:val="2"/>
  </w:num>
  <w:num w:numId="6" w16cid:durableId="1920555882">
    <w:abstractNumId w:val="9"/>
  </w:num>
  <w:num w:numId="7" w16cid:durableId="1357192950">
    <w:abstractNumId w:val="10"/>
  </w:num>
  <w:num w:numId="8" w16cid:durableId="1833370788">
    <w:abstractNumId w:val="3"/>
  </w:num>
  <w:num w:numId="9" w16cid:durableId="1832521210">
    <w:abstractNumId w:val="8"/>
  </w:num>
  <w:num w:numId="10" w16cid:durableId="1631204267">
    <w:abstractNumId w:val="7"/>
  </w:num>
  <w:num w:numId="11" w16cid:durableId="508522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DC"/>
    <w:rsid w:val="00056B4E"/>
    <w:rsid w:val="00072293"/>
    <w:rsid w:val="000E1A70"/>
    <w:rsid w:val="001E3D75"/>
    <w:rsid w:val="00263DB0"/>
    <w:rsid w:val="002E0FD6"/>
    <w:rsid w:val="0032094D"/>
    <w:rsid w:val="00362F59"/>
    <w:rsid w:val="004923A1"/>
    <w:rsid w:val="0051771D"/>
    <w:rsid w:val="00542789"/>
    <w:rsid w:val="005723FC"/>
    <w:rsid w:val="005B10C7"/>
    <w:rsid w:val="006055DC"/>
    <w:rsid w:val="00611DA5"/>
    <w:rsid w:val="006161E4"/>
    <w:rsid w:val="00667CBA"/>
    <w:rsid w:val="006755F1"/>
    <w:rsid w:val="00677C1D"/>
    <w:rsid w:val="0075551A"/>
    <w:rsid w:val="007579D7"/>
    <w:rsid w:val="007A32B8"/>
    <w:rsid w:val="007C73B6"/>
    <w:rsid w:val="008029C7"/>
    <w:rsid w:val="00816B4E"/>
    <w:rsid w:val="008D3390"/>
    <w:rsid w:val="008F071B"/>
    <w:rsid w:val="00934F70"/>
    <w:rsid w:val="009762CA"/>
    <w:rsid w:val="009B7A40"/>
    <w:rsid w:val="009F0D12"/>
    <w:rsid w:val="00AB245D"/>
    <w:rsid w:val="00AE05CA"/>
    <w:rsid w:val="00B23E58"/>
    <w:rsid w:val="00B442C8"/>
    <w:rsid w:val="00B61885"/>
    <w:rsid w:val="00BC0C3E"/>
    <w:rsid w:val="00C02EBC"/>
    <w:rsid w:val="00EF1469"/>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8CA949"/>
  <w15:docId w15:val="{4C9B7879-902D-40FF-9A7A-BB2AD3D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paragraph" w:styleId="Heading2">
    <w:name w:val="heading 2"/>
    <w:basedOn w:val="Normal"/>
    <w:next w:val="Normal"/>
    <w:link w:val="Heading2Char"/>
    <w:uiPriority w:val="9"/>
    <w:unhideWhenUsed/>
    <w:qFormat/>
    <w:rsid w:val="006055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55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Title">
    <w:name w:val="Title"/>
    <w:basedOn w:val="Normal"/>
    <w:next w:val="Normal"/>
    <w:link w:val="TitleChar"/>
    <w:uiPriority w:val="10"/>
    <w:qFormat/>
    <w:rsid w:val="00605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5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55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55D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0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Diocesan_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2" ma:contentTypeDescription="Create a new document." ma:contentTypeScope="" ma:versionID="830f6f4a0bd9729b3d2d3e45e1eb9006">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0e2aa847d18129513cdcf69a8374f9d0"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AE269-47DA-4DFC-9C54-5B9023FD41D9}">
  <ds:schemaRefs>
    <ds:schemaRef ds:uri="http://schemas.microsoft.com/sharepoint/v3/contenttype/forms"/>
  </ds:schemaRefs>
</ds:datastoreItem>
</file>

<file path=customXml/itemProps2.xml><?xml version="1.0" encoding="utf-8"?>
<ds:datastoreItem xmlns:ds="http://schemas.openxmlformats.org/officeDocument/2006/customXml" ds:itemID="{CBAB84B2-D330-4EAF-A00E-211D81EDD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96C9D-E65F-445C-AD8E-D6F59382ACB6}">
  <ds:schemaRefs>
    <ds:schemaRef ds:uri="http://schemas.openxmlformats.org/officeDocument/2006/bibliography"/>
  </ds:schemaRefs>
</ds:datastoreItem>
</file>

<file path=customXml/itemProps4.xml><?xml version="1.0" encoding="utf-8"?>
<ds:datastoreItem xmlns:ds="http://schemas.openxmlformats.org/officeDocument/2006/customXml" ds:itemID="{765F6214-F773-405E-B799-D0A1C5CF8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1854-8e57-47d8-ab43-a5b26089c69e"/>
    <ds:schemaRef ds:uri="9b0269f8-3487-456b-9958-5df7f032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Diocesan_Memorandum</Template>
  <TotalTime>41</TotalTime>
  <Pages>3</Pages>
  <Words>1049</Words>
  <Characters>4862</Characters>
  <Application>Microsoft Office Word</Application>
  <DocSecurity>0</DocSecurity>
  <Lines>135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5</cp:revision>
  <dcterms:created xsi:type="dcterms:W3CDTF">2022-09-13T18:49:00Z</dcterms:created>
  <dcterms:modified xsi:type="dcterms:W3CDTF">2022-09-15T14:59:00Z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0x0101002BCDB638D00D3F48BAEC7E798DC6B92D</vt:lpwstr>
  </property>
</Properties>
</file>